
<file path=[Content_Types].xml><?xml version="1.0" encoding="utf-8"?>
<Types xmlns="http://schemas.openxmlformats.org/package/2006/content-types">
  <Default Extension="png" ContentType="image/png"/>
  <Default Extension="jpeg" ContentType="image/jpeg"/>
  <Default Extension="xml" ContentType="application/xml"/>
  <Default Extension="rels" ContentType="application/vnd.openxmlformats-package.relationships+xml"/>
  <Override PartName="/word/fontTable.xml" ContentType="application/vnd.openxmlformats-officedocument.wordprocessingml.fontTable+xml"/>
  <Override PartName="/word/footnotes.xml" ContentType="application/vnd.openxmlformats-officedocument.wordprocessingml.footnotes+xml"/>
  <Override PartName="/word/footer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media/image4.jpeg" ContentType="image/jpeg"/>
  <Override PartName="/word/header3.xml" ContentType="application/vnd.openxmlformats-officedocument.wordprocessingml.header+xml"/>
  <Override PartName="/word/theme/theme1.xml" ContentType="application/vnd.openxmlformats-officedocument.theme+xml"/>
  <Override PartName="/word/footer3.xml" ContentType="application/vnd.openxmlformats-officedocument.wordprocessingml.footer+xml"/>
  <Override PartName="/docProps/custom.xml" ContentType="application/vnd.openxmlformats-officedocument.custom-properties+xml"/>
  <Override PartName="/word/media/image1.png" ContentType="image/png"/>
  <Override PartName="/word/endnotes.xml" ContentType="application/vnd.openxmlformats-officedocument.wordprocessingml.endnotes+xml"/>
  <Override PartName="/docProps/core.xml" ContentType="application/vnd.openxmlformats-package.core-properties+xml"/>
  <Override PartName="/word/media/image3.jpeg" ContentType="image/jpeg"/>
  <Override PartName="/word/settings.xml" ContentType="application/vnd.openxmlformats-officedocument.wordprocessingml.settings+xml"/>
  <Override PartName="/word/footer4.xml" ContentType="application/vnd.openxmlformats-officedocument.wordprocessingml.footer+xml"/>
  <Override PartName="/word/media/image2.png" ContentType="image/png"/>
  <Override PartName="/word/media/image2.jpeg" ContentType="image/jpeg"/>
  <Override PartName="/word/document.xml" ContentType="application/vnd.openxmlformats-officedocument.wordprocessingml.document.main+xml"/>
  <Override PartName="/word/media/image3.png" ContentType="image/png"/>
  <Override PartName="/word/footer1.xml" ContentType="application/vnd.openxmlformats-officedocument.wordprocessingml.footer+xml"/>
  <Override PartName="/word/header4.xml" ContentType="application/vnd.openxmlformats-officedocument.wordprocessingml.header+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custom-properties" Target="docProps/custom.xml" /><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body>
    <w:p w14:paraId="4A019BF5">
      <w:pPr>
        <w:jc w:val="both"/>
        <w:ind w:firstLine="0" w:firstLineChars="0"/>
        <w:rPr>
          <w:sz w:val="44"/>
          <w:szCs w:val="44"/>
          <w:rFonts w:ascii="黑体" w:hAnsi="黑体" w:eastAsia="黑体"/>
        </w:rPr>
      </w:pPr>
      <w:r>
        <w:rPr>
          <w:sz w:val="44"/>
          <w:szCs w:val="44"/>
          <w:rFonts w:ascii="黑体" w:hAnsi="黑体" w:eastAsia="黑体" w:hint="eastAsia"/>
        </w:rPr>
        <w:t xml:space="preserve"> </w:t>
      </w:r>
    </w:p>
    <w:p w14:paraId="1DEB8539">
      <w:pPr>
        <w:spacing w:line="240" w:lineRule="auto"/>
        <w:ind w:firstLine="0" w:firstLineChars="0"/>
        <w:rPr>
          <w:b w:val="1"/>
          <w:sz w:val="48"/>
          <w:szCs w:val="48"/>
        </w:rPr>
      </w:pPr>
      <w:r>
        <w:rPr>
          <w:b w:val="1"/>
          <w:sz w:val="48"/>
          <w:szCs w:val="48"/>
          <w:rFonts w:hint="eastAsia"/>
        </w:rPr>
        <w:t>福建医科大学附属第一医院滨海院区高压氧舱吊装方案&lt;一&gt;</w:t>
      </w:r>
    </w:p>
    <w:p w14:paraId="2DCA5105">
      <w:pPr>
        <w:jc w:val="center"/>
        <w:spacing w:line="240" w:lineRule="auto"/>
        <w:ind w:firstLine="0" w:firstLineChars="0"/>
        <w:rPr>
          <w:b w:val="1"/>
          <w:sz w:val="52"/>
          <w:szCs w:val="48"/>
        </w:rPr>
      </w:pPr>
    </w:p>
    <w:p w14:paraId="2A88B20D">
      <w:pPr>
        <w:jc w:val="center"/>
        <w:spacing w:line="240" w:lineRule="auto"/>
        <w:ind w:firstLine="0" w:firstLineChars="0"/>
        <w:rPr>
          <w:b w:val="1"/>
          <w:sz w:val="52"/>
          <w:szCs w:val="48"/>
        </w:rPr>
      </w:pPr>
    </w:p>
    <w:p w14:paraId="24F8FC9D">
      <w:pPr>
        <w:jc w:val="center"/>
        <w:spacing w:line="240" w:lineRule="auto"/>
        <w:ind w:firstLine="0" w:firstLineChars="0"/>
        <w:rPr>
          <w:b w:val="1"/>
          <w:sz w:val="52"/>
          <w:szCs w:val="48"/>
        </w:rPr>
      </w:pPr>
    </w:p>
    <w:p w14:paraId="530B4FBB">
      <w:pPr>
        <w:jc w:val="center"/>
        <w:spacing w:line="240" w:lineRule="auto"/>
        <w:ind w:firstLine="0" w:firstLineChars="0"/>
        <w:rPr>
          <w:b w:val="1"/>
          <w:sz w:val="52"/>
          <w:szCs w:val="48"/>
        </w:rPr>
      </w:pPr>
    </w:p>
    <w:p w14:paraId="235B81DE">
      <w:pPr>
        <w:jc w:val="center"/>
        <w:spacing w:line="240" w:lineRule="auto"/>
        <w:ind w:firstLine="0" w:firstLineChars="0"/>
        <w:rPr>
          <w:b w:val="1"/>
          <w:sz w:val="52"/>
          <w:szCs w:val="48"/>
        </w:rPr>
      </w:pPr>
    </w:p>
    <w:p w14:paraId="4DAEE93F">
      <w:pPr>
        <w:jc w:val="center"/>
        <w:spacing w:line="240" w:lineRule="auto"/>
        <w:ind w:firstLine="0" w:firstLineChars="0"/>
        <w:rPr>
          <w:b w:val="1"/>
          <w:sz w:val="52"/>
          <w:szCs w:val="48"/>
        </w:rPr>
      </w:pPr>
    </w:p>
    <w:p w14:paraId="6F68CA15">
      <w:pPr>
        <w:jc w:val="center"/>
        <w:spacing w:line="240" w:lineRule="auto"/>
        <w:ind w:firstLine="0" w:firstLineChars="0"/>
        <w:rPr>
          <w:b w:val="1"/>
          <w:sz w:val="52"/>
          <w:szCs w:val="48"/>
        </w:rPr>
      </w:pPr>
    </w:p>
    <w:p w14:paraId="05AC9F86">
      <w:pPr>
        <w:jc w:val="center"/>
        <w:spacing w:line="240" w:lineRule="auto"/>
        <w:ind w:firstLine="0" w:firstLineChars="0"/>
        <w:rPr>
          <w:b w:val="1"/>
          <w:sz w:val="52"/>
          <w:szCs w:val="48"/>
        </w:rPr>
      </w:pPr>
    </w:p>
    <w:p w14:paraId="3A1B618C">
      <w:pPr>
        <w:jc w:val="center"/>
        <w:spacing w:line="240" w:lineRule="auto"/>
        <w:ind w:firstLine="0" w:firstLineChars="0"/>
        <w:rPr>
          <w:b w:val="1"/>
          <w:sz w:val="52"/>
          <w:szCs w:val="48"/>
        </w:rPr>
      </w:pPr>
    </w:p>
    <w:p w14:paraId="625B33A6">
      <w:pPr>
        <w:jc w:val="center"/>
        <w:spacing w:line="240" w:lineRule="auto"/>
        <w:ind w:firstLine="0" w:firstLineChars="0"/>
        <w:rPr>
          <w:b w:val="1"/>
          <w:sz w:val="52"/>
          <w:szCs w:val="48"/>
        </w:rPr>
      </w:pPr>
    </w:p>
    <w:p w14:paraId="5D4C2EC1">
      <w:pPr>
        <w:jc w:val="center"/>
        <w:spacing w:line="240" w:lineRule="auto"/>
        <w:ind w:firstLine="0" w:firstLineChars="0"/>
        <w:rPr>
          <w:b w:val="1"/>
          <w:sz w:val="52"/>
          <w:szCs w:val="48"/>
        </w:rPr>
      </w:pPr>
    </w:p>
    <w:p w14:paraId="69B96377">
      <w:pPr>
        <w:jc w:val="both"/>
        <w:spacing w:after="156" w:before="156"/>
        <w:ind w:firstLine="0" w:firstLineChars="0" w:left="960" w:leftChars="400"/>
        <w:rPr>
          <w:spacing w:val="40"/>
          <w:w w:val="66"/>
          <w:bCs/>
          <w:szCs w:val="24"/>
          <w:rFonts w:ascii="宋体" w:hAnsi="宋体"/>
        </w:rPr>
      </w:pPr>
      <w:r>
        <w:rPr>
          <w:sz w:val="28"/>
          <w:szCs w:val="28"/>
          <w:rFonts w:ascii="黑体" w:hAnsi="黑体" w:eastAsia="黑体" w:hint="eastAsia"/>
        </w:rPr>
        <w:t xml:space="preserve">  编   制</w:t>
      </w:r>
      <w:r>
        <w:rPr>
          <w:sz w:val="28"/>
          <w:szCs w:val="28"/>
          <w:rFonts w:ascii="黑体" w:hAnsi="黑体" w:eastAsia="黑体"/>
        </w:rPr>
        <w:t>：</w:t>
      </w:r>
      <w:r>
        <w:rPr>
          <w:u w:val="single"/>
          <w:sz w:val="28"/>
          <w:szCs w:val="28"/>
          <w:rFonts w:ascii="黑体" w:hAnsi="黑体" w:eastAsia="黑体" w:hint="eastAsia"/>
        </w:rPr>
        <w:t xml:space="preserve">  武汉军功起重吊装有限责任公司      </w:t>
      </w:r>
      <w:r>
        <w:rPr>
          <w:sz w:val="28"/>
          <w:szCs w:val="28"/>
          <w:rFonts w:ascii="黑体" w:hAnsi="黑体" w:eastAsia="黑体" w:hint="eastAsia"/>
        </w:rPr>
        <w:t xml:space="preserve"> </w:t>
      </w:r>
    </w:p>
    <w:p w14:paraId="25F8B593">
      <w:pPr>
        <w:jc w:val="both"/>
        <w:spacing w:after="156" w:before="156"/>
        <w:ind w:firstLine="0" w:firstLineChars="0" w:left="960" w:leftChars="400"/>
        <w:rPr>
          <w:spacing w:val="40"/>
          <w:w w:val="66"/>
          <w:bCs/>
          <w:szCs w:val="24"/>
          <w:rFonts w:ascii="宋体" w:hAnsi="宋体"/>
        </w:rPr>
      </w:pPr>
      <w:r>
        <w:rPr>
          <w:sz w:val="28"/>
          <w:szCs w:val="28"/>
          <w:rFonts w:ascii="黑体" w:hAnsi="黑体" w:eastAsia="黑体" w:hint="eastAsia"/>
        </w:rPr>
        <w:t xml:space="preserve">  审   核</w:t>
      </w:r>
      <w:r>
        <w:rPr>
          <w:sz w:val="28"/>
          <w:szCs w:val="28"/>
          <w:rFonts w:ascii="黑体" w:hAnsi="黑体" w:eastAsia="黑体"/>
        </w:rPr>
        <w:t>：</w:t>
      </w:r>
      <w:r>
        <w:rPr>
          <w:u w:val="single"/>
          <w:sz w:val="28"/>
          <w:szCs w:val="28"/>
          <w:rFonts w:ascii="黑体" w:hAnsi="黑体" w:eastAsia="黑体" w:hint="eastAsia"/>
        </w:rPr>
        <w:t xml:space="preserve">                      </w:t>
      </w:r>
      <w:r>
        <w:rPr>
          <w:u w:val="single"/>
          <w:sz w:val="28"/>
          <w:szCs w:val="28"/>
          <w:rFonts w:ascii="黑体" w:hAnsi="黑体" w:eastAsia="黑体"/>
        </w:rPr>
        <w:t xml:space="preserve">            </w:t>
      </w:r>
      <w:r>
        <w:rPr>
          <w:u w:val="single"/>
          <w:sz w:val="28"/>
          <w:szCs w:val="28"/>
          <w:rFonts w:ascii="黑体" w:hAnsi="黑体" w:eastAsia="黑体" w:hint="eastAsia"/>
        </w:rPr>
        <w:t xml:space="preserve">  </w:t>
      </w:r>
      <w:r>
        <w:rPr>
          <w:sz w:val="28"/>
          <w:szCs w:val="28"/>
          <w:rFonts w:ascii="黑体" w:hAnsi="黑体" w:eastAsia="黑体" w:hint="eastAsia"/>
        </w:rPr>
        <w:t xml:space="preserve"> </w:t>
      </w:r>
    </w:p>
    <w:p w14:paraId="5B51FF55">
      <w:pPr>
        <w:jc w:val="both"/>
        <w:spacing w:after="156" w:before="156"/>
        <w:ind w:firstLine="0" w:firstLineChars="0" w:left="960" w:leftChars="400"/>
        <w:rPr>
          <w:spacing w:val="40"/>
          <w:w w:val="66"/>
          <w:bCs/>
          <w:szCs w:val="24"/>
          <w:rFonts w:ascii="宋体" w:hAnsi="宋体"/>
        </w:rPr>
      </w:pPr>
      <w:r>
        <w:rPr>
          <w:sz w:val="28"/>
          <w:szCs w:val="28"/>
          <w:rFonts w:ascii="黑体" w:hAnsi="黑体" w:eastAsia="黑体" w:hint="eastAsia"/>
        </w:rPr>
        <w:t xml:space="preserve">  批   准：</w:t>
      </w:r>
      <w:r>
        <w:rPr>
          <w:u w:val="single"/>
          <w:sz w:val="28"/>
          <w:szCs w:val="28"/>
          <w:rFonts w:ascii="黑体" w:hAnsi="黑体" w:eastAsia="黑体" w:hint="eastAsia"/>
        </w:rPr>
        <w:t xml:space="preserve">                        </w:t>
      </w:r>
      <w:r>
        <w:rPr>
          <w:u w:val="single"/>
          <w:sz w:val="28"/>
          <w:szCs w:val="28"/>
          <w:rFonts w:ascii="黑体" w:hAnsi="黑体" w:eastAsia="黑体"/>
        </w:rPr>
        <w:t xml:space="preserve">           </w:t>
      </w:r>
      <w:r>
        <w:rPr>
          <w:u w:val="single"/>
          <w:sz w:val="28"/>
          <w:szCs w:val="28"/>
          <w:rFonts w:ascii="黑体" w:hAnsi="黑体" w:eastAsia="黑体" w:hint="eastAsia"/>
        </w:rPr>
        <w:t xml:space="preserve"> </w:t>
      </w:r>
      <w:r>
        <w:rPr>
          <w:sz w:val="28"/>
          <w:szCs w:val="28"/>
          <w:rFonts w:ascii="黑体" w:hAnsi="黑体" w:eastAsia="黑体" w:hint="eastAsia"/>
        </w:rPr>
        <w:t xml:space="preserve"> </w:t>
      </w:r>
    </w:p>
    <w:p w14:paraId="00069836">
      <w:pPr>
        <w:spacing w:after="156" w:before="156"/>
        <w:ind w:firstLine="0" w:firstLineChars="0" w:left="960" w:leftChars="400"/>
        <w:rPr>
          <w:sz w:val="28"/>
          <w:szCs w:val="28"/>
          <w:rFonts w:ascii="黑体" w:hAnsi="黑体" w:eastAsia="黑体"/>
        </w:rPr>
      </w:pPr>
    </w:p>
    <w:p w14:paraId="240CCA7A">
      <w:pPr>
        <w:jc w:val="center"/>
        <w:spacing w:after="156" w:before="156"/>
        <w:ind w:firstLine="0" w:firstLineChars="0"/>
        <w:rPr>
          <w:sz w:val="28"/>
          <w:szCs w:val="28"/>
          <w:rFonts w:ascii="黑体" w:hAnsi="黑体" w:eastAsia="黑体"/>
        </w:rPr>
      </w:pPr>
      <w:r>
        <w:rPr>
          <w:b w:val="1"/>
          <w:color w:val="000000"/>
          <w:sz w:val="28"/>
          <w:szCs w:val="28"/>
          <w:rFonts w:ascii="宋体" w:hAnsi="宋体" w:cs="Arial"/>
        </w:rPr>
        <w:t>2026年6月</w:t>
      </w:r>
      <w:r>
        <w:rPr>
          <w:b w:val="1"/>
          <w:color w:val="000000"/>
          <w:sz w:val="28"/>
          <w:szCs w:val="28"/>
          <w:rFonts w:ascii="宋体" w:hAnsi="宋体" w:cs="Arial" w:hint="eastAsia"/>
        </w:rPr>
        <w:t>2日</w:t>
      </w:r>
    </w:p>
    <w:p w14:paraId="58CA8300">
      <w:pPr>
        <w:jc w:val="center"/>
        <w:spacing w:after="156" w:before="156" w:line="560" w:lineRule="exact"/>
        <w:ind w:firstLine="0" w:firstLineChars="0"/>
        <w:rPr>
          <w:b w:val="1"/>
          <w:w w:val="80"/>
          <w:sz w:val="32"/>
          <w:bCs/>
          <w:szCs w:val="44"/>
          <w:rFonts w:ascii="宋体" w:hAnsi="宋体"/>
        </w:rPr>
      </w:pPr>
    </w:p>
    <w:p w14:paraId="632391AA">
      <w:pPr>
        <w:jc w:val="center"/>
        <w:spacing w:after="156" w:before="156" w:line="560" w:lineRule="exact"/>
        <w:ind w:firstLine="0" w:firstLineChars="0"/>
        <w:rPr>
          <w:b w:val="1"/>
          <w:w w:val="80"/>
          <w:sz w:val="44"/>
          <w:bCs/>
          <w:szCs w:val="44"/>
          <w:rFonts w:ascii="宋体" w:hAnsi="宋体"/>
        </w:rPr>
      </w:pPr>
    </w:p>
    <w:p w14:paraId="393D9D6F">
      <w:pPr>
        <w:jc w:val="center"/>
        <w:spacing w:after="156" w:before="156" w:line="560" w:lineRule="exact"/>
        <w:ind w:firstLine="0" w:firstLineChars="0"/>
        <w:rPr>
          <w:b w:val="1"/>
          <w:w w:val="80"/>
          <w:sz w:val="44"/>
          <w:bCs/>
          <w:szCs w:val="44"/>
          <w:rFonts w:ascii="宋体" w:hAnsi="宋体"/>
        </w:rPr>
      </w:pPr>
      <w:r>
        <w:rPr>
          <w:b w:val="1"/>
          <w:w w:val="80"/>
          <w:sz w:val="44"/>
          <w:bCs/>
          <w:szCs w:val="44"/>
          <w:rFonts w:ascii="宋体" w:hAnsi="宋体" w:hint="eastAsia"/>
        </w:rPr>
        <w:t>目  录</w:t>
      </w:r>
    </w:p>
    <w:p w14:paraId="75F5353D">
      <w:pPr>
        <w:pStyle w:val="19"/>
        <w:tabs>
          <w:tab w:val="left" w:pos="960"/>
          <w:tab w:val="right" w:leader="dot" w:pos="8778"/>
        </w:tabs>
        <w:rPr>
          <w:sz w:val="21"/>
          <w:bCs w:val="0"/>
          <w:kern w:val="2"/>
          <w:szCs w:val="22"/>
          <w:rFonts w:asciiTheme="minorHAnsi" w:hAnsiTheme="minorHAnsi" w:eastAsiaTheme="minorEastAsia" w:cstheme="minorBidi"/>
        </w:rPr>
      </w:pPr>
      <w:r>
        <w:rPr>
          <w:b w:val="1"/>
          <w:w w:val="80"/>
          <w:sz w:val="28"/>
          <w:szCs w:val="28"/>
          <w:rFonts w:ascii="宋体" w:hAnsi="宋体" w:eastAsia="等线"/>
        </w:rPr>
        <w:fldChar w:fldCharType="begin"/>
      </w:r>
      <w:r>
        <w:rPr>
          <w:b w:val="1"/>
          <w:w w:val="80"/>
          <w:sz w:val="28"/>
          <w:szCs w:val="28"/>
          <w:rFonts w:ascii="宋体" w:hAnsi="宋体" w:eastAsia="等线"/>
        </w:rPr>
        <w:instrText xml:space="preserve"> TOC \o "1-2" \h \z \u </w:instrText>
      </w:r>
      <w:r>
        <w:rPr>
          <w:b w:val="1"/>
          <w:w w:val="80"/>
          <w:sz w:val="28"/>
          <w:szCs w:val="28"/>
          <w:rFonts w:ascii="宋体" w:hAnsi="宋体" w:eastAsia="等线"/>
        </w:rPr>
        <w:fldChar w:fldCharType="separate"/>
      </w:r>
      <w:r>
        <w:fldChar w:fldCharType="begin"/>
      </w:r>
      <w:r>
        <w:instrText xml:space="preserve"> HYPERLINK "" \l "_Toc231246581" </w:instrText>
      </w:r>
      <w:r>
        <w:fldChar w:fldCharType="separate"/>
      </w:r>
      <w:r>
        <w:rPr>
          <w:rStyle w:val="33"/>
          <w:rFonts w:hint="eastAsia"/>
        </w:rPr>
        <w:t>第一章</w:t>
      </w:r>
      <w:r>
        <w:tab/>
        <w:rPr>
          <w:sz w:val="21"/>
          <w:bCs w:val="0"/>
          <w:kern w:val="2"/>
          <w:szCs w:val="22"/>
          <w:rFonts w:asciiTheme="minorHAnsi" w:hAnsiTheme="minorHAnsi" w:eastAsiaTheme="minorEastAsia" w:cstheme="minorBidi"/>
        </w:rPr>
      </w:r>
      <w:r>
        <w:rPr>
          <w:rStyle w:val="33"/>
          <w:rFonts w:hint="eastAsia"/>
        </w:rPr>
        <w:t>工程概况</w:t>
      </w:r>
      <w:r>
        <w:tab/>
      </w:r>
      <w:r>
        <w:fldChar w:fldCharType="begin"/>
      </w:r>
      <w:r>
        <w:instrText xml:space="preserve"> PAGEREF _Toc231246581 \h </w:instrText>
      </w:r>
      <w:r>
        <w:fldChar w:fldCharType="separate"/>
      </w:r>
      <w:r>
        <w:t>2</w:t>
      </w:r>
      <w:r>
        <w:fldChar w:fldCharType="end"/>
      </w:r>
      <w:r>
        <w:fldChar w:fldCharType="end"/>
      </w:r>
    </w:p>
    <w:p w14:paraId="3BE4E7D4">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"_Toc231246582" </w:instrText>
      </w:r>
      <w:r>
        <w:fldChar w:fldCharType="separate"/>
      </w:r>
      <w:r>
        <w:rPr>
          <w:rStyle w:val="33"/>
        </w:rPr>
        <w:t>1.1</w:t>
      </w:r>
      <w:r>
        <w:rPr>
          <w:rStyle w:val="33"/>
          <w:rFonts w:hint="eastAsia"/>
        </w:rPr>
        <w:t xml:space="preserve"> 工程概况</w:t>
      </w:r>
      <w:r>
        <w:tab/>
      </w:r>
      <w:r>
        <w:fldChar w:fldCharType="begin"/>
      </w:r>
      <w:r>
        <w:instrText xml:space="preserve"> PAGEREF _Toc231246582 \h </w:instrText>
      </w:r>
      <w:r>
        <w:fldChar w:fldCharType="separate"/>
      </w:r>
      <w:r>
        <w:t>2</w:t>
      </w:r>
      <w:r>
        <w:fldChar w:fldCharType="end"/>
      </w:r>
      <w:r>
        <w:fldChar w:fldCharType="end"/>
      </w:r>
    </w:p>
    <w:p w14:paraId="19B1315E">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"_Toc231246583" </w:instrText>
      </w:r>
      <w:r>
        <w:fldChar w:fldCharType="separate"/>
      </w:r>
      <w:r>
        <w:rPr>
          <w:rStyle w:val="33"/>
        </w:rPr>
        <w:t>1.2</w:t>
      </w:r>
      <w:r>
        <w:rPr>
          <w:rStyle w:val="33"/>
          <w:rFonts w:hint="eastAsia"/>
        </w:rPr>
        <w:t xml:space="preserve"> 施工内容及工程量</w:t>
      </w:r>
      <w:r>
        <w:tab/>
      </w:r>
      <w:r>
        <w:fldChar w:fldCharType="begin"/>
      </w:r>
      <w:r>
        <w:instrText xml:space="preserve"> PAGEREF _Toc231246583 \h </w:instrText>
      </w:r>
      <w:r>
        <w:fldChar w:fldCharType="separate"/>
      </w:r>
      <w:r>
        <w:t>2</w:t>
      </w:r>
      <w:r>
        <w:fldChar w:fldCharType="end"/>
      </w:r>
      <w:r>
        <w:fldChar w:fldCharType="end"/>
      </w:r>
    </w:p>
    <w:p w14:paraId="682B48D2">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"_Toc231246584" </w:instrText>
      </w:r>
      <w:r>
        <w:fldChar w:fldCharType="separate"/>
      </w:r>
      <w:r>
        <w:rPr>
          <w:rStyle w:val="33"/>
        </w:rPr>
        <w:t>1.3</w:t>
      </w:r>
      <w:r>
        <w:rPr>
          <w:rStyle w:val="33"/>
          <w:rFonts w:hint="eastAsia"/>
        </w:rPr>
        <w:t xml:space="preserve"> 施工目标</w:t>
      </w:r>
      <w:r>
        <w:tab/>
      </w:r>
      <w:r>
        <w:fldChar w:fldCharType="begin"/>
      </w:r>
      <w:r>
        <w:instrText xml:space="preserve"> PAGEREF _Toc231246584 \h </w:instrText>
      </w:r>
      <w:r>
        <w:fldChar w:fldCharType="separate"/>
      </w:r>
      <w:r>
        <w:t>2</w:t>
      </w:r>
      <w:r>
        <w:fldChar w:fldCharType="end"/>
      </w:r>
      <w:r>
        <w:fldChar w:fldCharType="end"/>
      </w:r>
    </w:p>
    <w:p w14:paraId="49ADE8FC">
      <w:pPr>
        <w:pStyle w:val="19"/>
        <w:tabs>
          <w:tab w:val="left" w:pos="960"/>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"_Toc231246585" </w:instrText>
      </w:r>
      <w:r>
        <w:fldChar w:fldCharType="separate"/>
      </w:r>
      <w:r>
        <w:rPr>
          <w:rStyle w:val="33"/>
          <w:rFonts w:hint="eastAsia"/>
        </w:rPr>
        <w:t>第二章</w:t>
      </w:r>
      <w:r>
        <w:tab/>
        <w:rPr>
          <w:sz w:val="21"/>
          <w:bCs w:val="0"/>
          <w:kern w:val="2"/>
          <w:szCs w:val="22"/>
          <w:rFonts w:asciiTheme="minorHAnsi" w:hAnsiTheme="minorHAnsi" w:eastAsiaTheme="minorEastAsia" w:cstheme="minorBidi"/>
        </w:rPr>
      </w:r>
      <w:r>
        <w:rPr>
          <w:rStyle w:val="33"/>
          <w:rFonts w:hint="eastAsia"/>
        </w:rPr>
        <w:t>编制依据</w:t>
      </w:r>
      <w:r>
        <w:tab/>
      </w:r>
      <w:r>
        <w:fldChar w:fldCharType="begin"/>
      </w:r>
      <w:r>
        <w:instrText xml:space="preserve"> PAGEREF _Toc231246585 \h </w:instrText>
      </w:r>
      <w:r>
        <w:fldChar w:fldCharType="separate"/>
      </w:r>
      <w:r>
        <w:t>3</w:t>
      </w:r>
      <w:r>
        <w:fldChar w:fldCharType="end"/>
      </w:r>
      <w:r>
        <w:fldChar w:fldCharType="end"/>
      </w:r>
    </w:p>
    <w:p w14:paraId="60C3D430">
      <w:pPr>
        <w:pStyle w:val="19"/>
        <w:tabs>
          <w:tab w:val="left" w:pos="960"/>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"_Toc231246586" </w:instrText>
      </w:r>
      <w:r>
        <w:fldChar w:fldCharType="separate"/>
      </w:r>
      <w:r>
        <w:rPr>
          <w:rStyle w:val="33"/>
          <w:rFonts w:hint="eastAsia"/>
        </w:rPr>
        <w:t>第三章</w:t>
      </w:r>
      <w:r>
        <w:tab/>
        <w:rPr>
          <w:sz w:val="21"/>
          <w:bCs w:val="0"/>
          <w:kern w:val="2"/>
          <w:szCs w:val="22"/>
          <w:rFonts w:asciiTheme="minorHAnsi" w:hAnsiTheme="minorHAnsi" w:eastAsiaTheme="minorEastAsia" w:cstheme="minorBidi"/>
        </w:rPr>
      </w:r>
      <w:r>
        <w:rPr>
          <w:rStyle w:val="33"/>
          <w:rFonts w:hint="eastAsia"/>
        </w:rPr>
        <w:t>施工计划</w:t>
      </w:r>
      <w:r>
        <w:tab/>
      </w:r>
      <w:r>
        <w:fldChar w:fldCharType="begin"/>
      </w:r>
      <w:r>
        <w:instrText xml:space="preserve"> PAGEREF _Toc231246586 \h </w:instrText>
      </w:r>
      <w:r>
        <w:fldChar w:fldCharType="separate"/>
      </w:r>
      <w:r>
        <w:t>4</w:t>
      </w:r>
      <w:r>
        <w:fldChar w:fldCharType="end"/>
      </w:r>
      <w:r>
        <w:fldChar w:fldCharType="end"/>
      </w:r>
    </w:p>
    <w:p w14:paraId="293C31CE">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"_Toc231246587" </w:instrText>
      </w:r>
      <w:r>
        <w:fldChar w:fldCharType="separate"/>
      </w:r>
      <w:r>
        <w:rPr>
          <w:rStyle w:val="33"/>
        </w:rPr>
        <w:t>3.1</w:t>
      </w:r>
      <w:r>
        <w:rPr>
          <w:rStyle w:val="33"/>
          <w:rFonts w:hint="eastAsia"/>
        </w:rPr>
        <w:t xml:space="preserve"> 施工工期计划</w:t>
      </w:r>
      <w:r>
        <w:tab/>
      </w:r>
      <w:r>
        <w:fldChar w:fldCharType="begin"/>
      </w:r>
      <w:r>
        <w:instrText xml:space="preserve"> PAGEREF _Toc231246587 \h </w:instrText>
      </w:r>
      <w:r>
        <w:fldChar w:fldCharType="separate"/>
      </w:r>
      <w:r>
        <w:t>4</w:t>
      </w:r>
      <w:r>
        <w:fldChar w:fldCharType="end"/>
      </w:r>
      <w:r>
        <w:fldChar w:fldCharType="end"/>
      </w:r>
    </w:p>
    <w:p w14:paraId="10DB0DC9">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"_Toc231246588" </w:instrText>
      </w:r>
      <w:r>
        <w:fldChar w:fldCharType="separate"/>
      </w:r>
      <w:r>
        <w:rPr>
          <w:rStyle w:val="33"/>
        </w:rPr>
        <w:t>3.2</w:t>
      </w:r>
      <w:r>
        <w:rPr>
          <w:rStyle w:val="33"/>
          <w:rFonts w:hint="eastAsia"/>
        </w:rPr>
        <w:t xml:space="preserve"> 材料与设备计划</w:t>
      </w:r>
      <w:r>
        <w:tab/>
      </w:r>
      <w:r>
        <w:fldChar w:fldCharType="begin"/>
      </w:r>
      <w:r>
        <w:instrText xml:space="preserve"> PAGEREF _Toc231246588 \h </w:instrText>
      </w:r>
      <w:r>
        <w:fldChar w:fldCharType="separate"/>
      </w:r>
      <w:r>
        <w:t>4</w:t>
      </w:r>
      <w:r>
        <w:fldChar w:fldCharType="end"/>
      </w:r>
      <w:r>
        <w:fldChar w:fldCharType="end"/>
      </w:r>
    </w:p>
    <w:p w14:paraId="391E1C66">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"_Toc231246589" </w:instrText>
      </w:r>
      <w:r>
        <w:fldChar w:fldCharType="separate"/>
      </w:r>
      <w:r>
        <w:rPr>
          <w:rStyle w:val="33"/>
        </w:rPr>
        <w:t>3.3</w:t>
      </w:r>
      <w:r>
        <w:rPr>
          <w:rStyle w:val="33"/>
          <w:rFonts w:hint="eastAsia"/>
        </w:rPr>
        <w:t xml:space="preserve"> 人员计划</w:t>
      </w:r>
      <w:r>
        <w:tab/>
      </w:r>
      <w:r>
        <w:fldChar w:fldCharType="begin"/>
      </w:r>
      <w:r>
        <w:instrText xml:space="preserve"> PAGEREF _Toc231246589 \h </w:instrText>
      </w:r>
      <w:r>
        <w:fldChar w:fldCharType="separate"/>
      </w:r>
      <w:r>
        <w:t>5</w:t>
      </w:r>
      <w:r>
        <w:fldChar w:fldCharType="end"/>
      </w:r>
      <w:r>
        <w:fldChar w:fldCharType="end"/>
      </w:r>
    </w:p>
    <w:p w14:paraId="643D0F7F">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"_Toc231246590" </w:instrText>
      </w:r>
      <w:r>
        <w:fldChar w:fldCharType="separate"/>
      </w:r>
      <w:r>
        <w:rPr>
          <w:rStyle w:val="33"/>
        </w:rPr>
        <w:t>3.4</w:t>
      </w:r>
      <w:r>
        <w:rPr>
          <w:rStyle w:val="33"/>
          <w:rFonts w:hint="eastAsia"/>
        </w:rPr>
        <w:t xml:space="preserve"> 劳保护具计划</w:t>
      </w:r>
      <w:r>
        <w:tab/>
      </w:r>
      <w:r>
        <w:fldChar w:fldCharType="begin"/>
      </w:r>
      <w:r>
        <w:instrText xml:space="preserve"> PAGEREF _Toc231246590 \h </w:instrText>
      </w:r>
      <w:r>
        <w:fldChar w:fldCharType="separate"/>
      </w:r>
      <w:r>
        <w:t>5</w:t>
      </w:r>
      <w:r>
        <w:fldChar w:fldCharType="end"/>
      </w:r>
      <w:r>
        <w:fldChar w:fldCharType="end"/>
      </w:r>
    </w:p>
    <w:p w14:paraId="7820A0D1">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"_Toc231246591" </w:instrText>
      </w:r>
      <w:r>
        <w:fldChar w:fldCharType="separate"/>
      </w:r>
      <w:r>
        <w:rPr>
          <w:rStyle w:val="33"/>
        </w:rPr>
        <w:t>3.5</w:t>
      </w:r>
      <w:r>
        <w:rPr>
          <w:rStyle w:val="33"/>
          <w:rFonts w:hint="eastAsia"/>
        </w:rPr>
        <w:t xml:space="preserve"> 施工准备</w:t>
      </w:r>
      <w:r>
        <w:tab/>
      </w:r>
      <w:r>
        <w:fldChar w:fldCharType="begin"/>
      </w:r>
      <w:r>
        <w:instrText xml:space="preserve"> PAGEREF _Toc231246591 \h </w:instrText>
      </w:r>
      <w:r>
        <w:fldChar w:fldCharType="separate"/>
      </w:r>
      <w:r>
        <w:t>6</w:t>
      </w:r>
      <w:r>
        <w:fldChar w:fldCharType="end"/>
      </w:r>
      <w:r>
        <w:fldChar w:fldCharType="end"/>
      </w:r>
    </w:p>
    <w:p w14:paraId="59DF810B">
      <w:pPr>
        <w:pStyle w:val="19"/>
        <w:tabs>
          <w:tab w:val="left" w:pos="960"/>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"_Toc231246592" </w:instrText>
      </w:r>
      <w:r>
        <w:fldChar w:fldCharType="separate"/>
      </w:r>
      <w:r>
        <w:rPr>
          <w:rStyle w:val="33"/>
          <w:rFonts w:hint="eastAsia"/>
        </w:rPr>
        <w:t>第四章</w:t>
      </w:r>
      <w:r>
        <w:tab/>
        <w:rPr>
          <w:sz w:val="21"/>
          <w:bCs w:val="0"/>
          <w:kern w:val="2"/>
          <w:szCs w:val="22"/>
          <w:rFonts w:asciiTheme="minorHAnsi" w:hAnsiTheme="minorHAnsi" w:eastAsiaTheme="minorEastAsia" w:cstheme="minorBidi"/>
        </w:rPr>
      </w:r>
      <w:r>
        <w:rPr>
          <w:rStyle w:val="33"/>
          <w:rFonts w:hint="eastAsia"/>
        </w:rPr>
        <w:t>施工工艺技术</w:t>
      </w:r>
      <w:r>
        <w:tab/>
      </w:r>
      <w:r>
        <w:fldChar w:fldCharType="begin"/>
      </w:r>
      <w:r>
        <w:instrText xml:space="preserve"> PAGEREF _Toc231246592 \h </w:instrText>
      </w:r>
      <w:r>
        <w:fldChar w:fldCharType="separate"/>
      </w:r>
      <w:r>
        <w:t>7</w:t>
      </w:r>
      <w:r>
        <w:fldChar w:fldCharType="end"/>
      </w:r>
      <w:r>
        <w:fldChar w:fldCharType="end"/>
      </w:r>
    </w:p>
    <w:p w14:paraId="0647C328">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"_Toc231246593" </w:instrText>
      </w:r>
      <w:r>
        <w:fldChar w:fldCharType="separate"/>
      </w:r>
      <w:r>
        <w:rPr>
          <w:rStyle w:val="33"/>
        </w:rPr>
        <w:t>4.1</w:t>
      </w:r>
      <w:r>
        <w:rPr>
          <w:rStyle w:val="33"/>
          <w:rFonts w:hint="eastAsia"/>
        </w:rPr>
        <w:t xml:space="preserve"> 施工方法概述</w:t>
      </w:r>
      <w:r>
        <w:tab/>
      </w:r>
      <w:r>
        <w:fldChar w:fldCharType="begin"/>
      </w:r>
      <w:r>
        <w:instrText xml:space="preserve"> PAGEREF _Toc231246593 \h </w:instrText>
      </w:r>
      <w:r>
        <w:fldChar w:fldCharType="separate"/>
      </w:r>
      <w:r>
        <w:t>7</w:t>
      </w:r>
      <w:r>
        <w:fldChar w:fldCharType="end"/>
      </w:r>
      <w:r>
        <w:fldChar w:fldCharType="end"/>
      </w:r>
    </w:p>
    <w:p w14:paraId="7F79B6CB">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"_Toc231246594" </w:instrText>
      </w:r>
      <w:r>
        <w:fldChar w:fldCharType="separate"/>
      </w:r>
      <w:r>
        <w:rPr>
          <w:rStyle w:val="33"/>
        </w:rPr>
        <w:t>4.2</w:t>
      </w:r>
      <w:r>
        <w:rPr>
          <w:rStyle w:val="33"/>
          <w:rFonts w:hint="eastAsia"/>
        </w:rPr>
        <w:t xml:space="preserve"> 施工步骤</w:t>
      </w:r>
      <w:r>
        <w:tab/>
      </w:r>
      <w:r>
        <w:fldChar w:fldCharType="begin"/>
      </w:r>
      <w:r>
        <w:instrText xml:space="preserve"> PAGEREF _Toc231246594 \h </w:instrText>
      </w:r>
      <w:r>
        <w:fldChar w:fldCharType="separate"/>
      </w:r>
      <w:r>
        <w:t>7</w:t>
      </w:r>
      <w:r>
        <w:fldChar w:fldCharType="end"/>
      </w:r>
      <w:r>
        <w:fldChar w:fldCharType="end"/>
      </w:r>
    </w:p>
    <w:p w14:paraId="1E82AF2E">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"_Toc231246595" </w:instrText>
      </w:r>
      <w:r>
        <w:fldChar w:fldCharType="separate"/>
      </w:r>
      <w:r>
        <w:rPr>
          <w:rStyle w:val="33"/>
        </w:rPr>
        <w:t>4.3</w:t>
      </w:r>
      <w:r>
        <w:rPr>
          <w:rStyle w:val="33"/>
          <w:rFonts w:hint="eastAsia"/>
        </w:rPr>
        <w:t xml:space="preserve"> 此次氧舱吊装平面运行荷载数据分析</w:t>
      </w:r>
      <w:r>
        <w:tab/>
      </w:r>
      <w:r>
        <w:fldChar w:fldCharType="begin"/>
      </w:r>
      <w:r>
        <w:instrText xml:space="preserve"> PAGEREF _Toc231246595 \h </w:instrText>
      </w:r>
      <w:r>
        <w:fldChar w:fldCharType="separate"/>
      </w:r>
      <w:r>
        <w:t>8</w:t>
      </w:r>
      <w:r>
        <w:fldChar w:fldCharType="end"/>
      </w:r>
      <w:r>
        <w:fldChar w:fldCharType="end"/>
      </w:r>
    </w:p>
    <w:p w14:paraId="5D7B3CAA">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"_Toc231246596" </w:instrText>
      </w:r>
      <w:r>
        <w:fldChar w:fldCharType="separate"/>
      </w:r>
      <w:r>
        <w:rPr>
          <w:rStyle w:val="33"/>
        </w:rPr>
        <w:t>4.4</w:t>
      </w:r>
      <w:r>
        <w:rPr>
          <w:rStyle w:val="33"/>
          <w:rFonts w:hint="eastAsia"/>
        </w:rPr>
        <w:t xml:space="preserve"> 施工平面示意图</w:t>
      </w:r>
      <w:r>
        <w:tab/>
      </w:r>
      <w:r>
        <w:fldChar w:fldCharType="begin"/>
      </w:r>
      <w:r>
        <w:instrText xml:space="preserve"> PAGEREF _Toc231246596 \h </w:instrText>
      </w:r>
      <w:r>
        <w:fldChar w:fldCharType="separate"/>
      </w:r>
      <w:r>
        <w:t>9</w:t>
      </w:r>
      <w:r>
        <w:fldChar w:fldCharType="end"/>
      </w:r>
      <w:r>
        <w:fldChar w:fldCharType="end"/>
      </w:r>
    </w:p>
    <w:p w14:paraId="610B5653">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"_Toc231246597" </w:instrText>
      </w:r>
      <w:r>
        <w:fldChar w:fldCharType="separate"/>
      </w:r>
      <w:r>
        <w:rPr>
          <w:rStyle w:val="33"/>
        </w:rPr>
        <w:t>4.5</w:t>
      </w:r>
      <w:r>
        <w:rPr>
          <w:rStyle w:val="33"/>
          <w:rFonts w:hint="eastAsia"/>
        </w:rPr>
        <w:t xml:space="preserve"> 吊索具选择计算</w:t>
      </w:r>
      <w:r>
        <w:tab/>
      </w:r>
      <w:r>
        <w:fldChar w:fldCharType="begin"/>
      </w:r>
      <w:r>
        <w:instrText xml:space="preserve"> PAGEREF _Toc231246597 \h </w:instrText>
      </w:r>
      <w:r>
        <w:fldChar w:fldCharType="separate"/>
      </w:r>
      <w:r>
        <w:t>12</w:t>
      </w:r>
      <w:r>
        <w:fldChar w:fldCharType="end"/>
      </w:r>
      <w:r>
        <w:fldChar w:fldCharType="end"/>
      </w:r>
    </w:p>
    <w:p w14:paraId="5CB5660C">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"_Toc231246598" </w:instrText>
      </w:r>
      <w:r>
        <w:fldChar w:fldCharType="separate"/>
      </w:r>
      <w:r>
        <w:rPr>
          <w:rStyle w:val="33"/>
        </w:rPr>
        <w:t>4.6</w:t>
      </w:r>
      <w:r>
        <w:rPr>
          <w:rStyle w:val="33"/>
          <w:rFonts w:hint="eastAsia"/>
        </w:rPr>
        <w:t xml:space="preserve"> 吊车作业注意事项</w:t>
      </w:r>
      <w:r>
        <w:tab/>
      </w:r>
      <w:r>
        <w:fldChar w:fldCharType="begin"/>
      </w:r>
      <w:r>
        <w:instrText xml:space="preserve"> PAGEREF _Toc231246598 \h </w:instrText>
      </w:r>
      <w:r>
        <w:fldChar w:fldCharType="separate"/>
      </w:r>
      <w:r>
        <w:t>15</w:t>
      </w:r>
      <w:r>
        <w:fldChar w:fldCharType="end"/>
      </w:r>
      <w:r>
        <w:fldChar w:fldCharType="end"/>
      </w:r>
    </w:p>
    <w:p w14:paraId="21821AB7">
      <w:pPr>
        <w:pStyle w:val="19"/>
        <w:tabs>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"_Toc231246599" </w:instrText>
      </w:r>
      <w:r>
        <w:fldChar w:fldCharType="separate"/>
      </w:r>
      <w:r>
        <w:rPr>
          <w:rStyle w:val="33"/>
          <w:rFonts w:hint="eastAsia"/>
        </w:rPr>
        <w:t>第五章</w:t>
      </w:r>
      <w:r>
        <w:rPr>
          <w:rStyle w:val="33"/>
        </w:rPr>
        <w:t xml:space="preserve"> </w:t>
      </w:r>
      <w:r>
        <w:rPr>
          <w:rStyle w:val="33"/>
          <w:rFonts w:hint="eastAsia"/>
        </w:rPr>
        <w:t>质量及安全技术要求</w:t>
      </w:r>
      <w:r>
        <w:tab/>
      </w:r>
      <w:r>
        <w:fldChar w:fldCharType="begin"/>
      </w:r>
      <w:r>
        <w:instrText xml:space="preserve"> PAGEREF _Toc231246599 \h </w:instrText>
      </w:r>
      <w:r>
        <w:fldChar w:fldCharType="separate"/>
      </w:r>
      <w:r>
        <w:t>18</w:t>
      </w:r>
      <w:r>
        <w:fldChar w:fldCharType="end"/>
      </w:r>
      <w:r>
        <w:fldChar w:fldCharType="end"/>
      </w:r>
    </w:p>
    <w:p w14:paraId="69C20A9F">
      <w:pPr>
        <w:pStyle w:val="19"/>
        <w:tabs>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"_Toc231246600" </w:instrText>
      </w:r>
      <w:r>
        <w:fldChar w:fldCharType="separate"/>
      </w:r>
      <w:r>
        <w:rPr>
          <w:rStyle w:val="33"/>
          <w:rFonts w:hint="eastAsia"/>
        </w:rPr>
        <w:t>第六章</w:t>
      </w:r>
      <w:r>
        <w:rPr>
          <w:rStyle w:val="33"/>
        </w:rPr>
        <w:t xml:space="preserve"> </w:t>
      </w:r>
      <w:r>
        <w:rPr>
          <w:rStyle w:val="33"/>
          <w:rFonts w:hint="eastAsia"/>
        </w:rPr>
        <w:t>安全保障措施</w:t>
      </w:r>
      <w:r>
        <w:tab/>
      </w:r>
      <w:r>
        <w:fldChar w:fldCharType="begin"/>
      </w:r>
      <w:r>
        <w:instrText xml:space="preserve"> PAGEREF _Toc231246600 \h </w:instrText>
      </w:r>
      <w:r>
        <w:fldChar w:fldCharType="separate"/>
      </w:r>
      <w:r>
        <w:t>19</w:t>
      </w:r>
      <w:r>
        <w:fldChar w:fldCharType="end"/>
      </w:r>
      <w:r>
        <w:fldChar w:fldCharType="end"/>
      </w:r>
    </w:p>
    <w:p w14:paraId="593EDE31">
      <w:pPr>
        <w:pStyle w:val="19"/>
        <w:tabs>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"_Toc231246601" </w:instrText>
      </w:r>
      <w:r>
        <w:fldChar w:fldCharType="separate"/>
      </w:r>
      <w:r>
        <w:rPr>
          <w:rStyle w:val="33"/>
          <w:rFonts w:hint="eastAsia"/>
        </w:rPr>
        <w:t>第七章</w:t>
      </w:r>
      <w:r>
        <w:rPr>
          <w:rStyle w:val="33"/>
        </w:rPr>
        <w:t xml:space="preserve"> </w:t>
      </w:r>
      <w:r>
        <w:rPr>
          <w:rStyle w:val="33"/>
          <w:rFonts w:hint="eastAsia"/>
        </w:rPr>
        <w:t>应急救援预案</w:t>
      </w:r>
      <w:r>
        <w:tab/>
      </w:r>
      <w:r>
        <w:fldChar w:fldCharType="begin"/>
      </w:r>
      <w:r>
        <w:instrText xml:space="preserve"> PAGEREF _Toc231246601 \h </w:instrText>
      </w:r>
      <w:r>
        <w:fldChar w:fldCharType="separate"/>
      </w:r>
      <w:r>
        <w:t>21</w:t>
      </w:r>
      <w:r>
        <w:fldChar w:fldCharType="end"/>
      </w:r>
      <w:r>
        <w:fldChar w:fldCharType="end"/>
      </w:r>
    </w:p>
    <w:p w14:paraId="157C4254">
      <w:pPr>
        <w:pStyle w:val="22"/>
        <w:tabs>
          <w:tab w:val="right" w:leader="dot" w:pos="8778"/>
        </w:tabs>
        <w:rPr>
          <w:caps/>
          <w:b w:val="1"/>
          <w:w w:val="80"/>
          <w:sz w:val="20"/>
          <w:bCs/>
          <w:szCs w:val="24"/>
          <w:rFonts w:ascii="宋体" w:hAnsi="宋体" w:eastAsia="等线"/>
        </w:rPr>
      </w:pPr>
      <w:r>
        <w:rPr>
          <w:w w:val="80"/>
          <w:szCs w:val="28"/>
          <w:rFonts w:ascii="宋体" w:hAnsi="宋体" w:eastAsia="等线"/>
        </w:rPr>
        <w:fldChar w:fldCharType="end"/>
      </w:r>
      <w:r>
        <w:br w:type="page"/>
      </w:r>
    </w:p>
    <w:p w14:paraId="7439CA8B">
      <w:pPr>
        <w:pStyle w:val="25"/>
        <w:numPr>
          <w:ilvl w:val="0"/>
          <w:numId w:val="1"/>
        </w:numPr>
      </w:pPr>
      <w:bookmarkStart w:id="0" w:name="_Toc231246581"/>
      <w:r>
        <w:t>工程概况</w:t>
      </w:r>
      <w:bookmarkEnd w:id="0"/>
    </w:p>
    <w:p w14:paraId="788B39A7">
      <w:pPr>
        <w:pStyle w:val="3"/>
        <w:numPr>
          <w:ilvl w:val="0"/>
          <w:numId w:val="2"/>
        </w:numPr>
        <w:ind w:firstLineChars="0"/>
      </w:pPr>
      <w:bookmarkStart w:id="1" w:name="_Toc231246582"/>
      <w:r>
        <w:rPr>
          <w:rFonts w:hint="eastAsia"/>
        </w:rPr>
        <w:t>工程概况</w:t>
      </w:r>
      <w:bookmarkEnd w:id="1"/>
    </w:p>
    <w:p w14:paraId="54CCF9B1">
      <w:pPr>
        <w:jc w:val="both"/>
        <w:spacing w:after="156" w:before="156"/>
        <w:ind w:firstLine="480"/>
      </w:pPr>
      <w:r>
        <w:rPr>
          <w:rFonts w:hint="eastAsia"/>
        </w:rPr>
        <w:t>福建医科大学附属第一医院滨海院区高压氧舱吊装平移就位特点描述</w:t>
      </w:r>
    </w:p>
    <w:p w14:paraId="256BE5CA">
      <w:pPr>
        <w:jc w:val="both"/>
        <w:spacing w:after="156" w:before="156"/>
        <w:ind w:firstLine="480"/>
        <w:rPr>
          <w:szCs w:val="24"/>
        </w:rPr>
      </w:pPr>
      <w:r>
        <w:rPr>
          <w:szCs w:val="24"/>
          <w:rFonts w:hint="eastAsia"/>
        </w:rPr>
        <w:t>一、院区地面承重受限，需院外卸车，铺钢板人工半机械平移约320米。</w:t>
      </w:r>
    </w:p>
    <w:p w14:paraId="281CEA05">
      <w:pPr>
        <w:jc w:val="both"/>
        <w:spacing w:after="156" w:before="156"/>
        <w:ind w:firstLine="480"/>
      </w:pPr>
      <w:r>
        <w:rPr>
          <w:rFonts w:hint="eastAsia"/>
        </w:rPr>
        <w:t>二，进入氧舱室需在院区支线和临时拆除的进入口跨越绿植进行90度直角转弯进入，</w:t>
      </w:r>
    </w:p>
    <w:p w14:paraId="337D3159">
      <w:pPr>
        <w:jc w:val="both"/>
        <w:spacing w:after="156" w:before="156"/>
        <w:ind w:firstLine="480"/>
      </w:pPr>
      <w:r>
        <w:rPr>
          <w:rFonts w:hint="eastAsia"/>
        </w:rPr>
        <w:t>三，进入氧舱室房间后无法使用机动机械，需借用房间原建筑地面固定安装锚点利用卷扬机或者电动葫芦作为牵引动力。</w:t>
      </w:r>
    </w:p>
    <w:p w14:paraId="4F55460A">
      <w:pPr>
        <w:snapToGrid w:val="0"/>
        <w:jc w:val="both"/>
        <w:spacing w:after="156" w:before="156"/>
        <w:ind w:firstLine="480"/>
        <w:rPr>
          <w:color w:val="000000"/>
          <w:rFonts w:ascii="宋体" w:hAnsi="宋体"/>
        </w:rPr>
      </w:pPr>
      <w:r>
        <w:rPr>
          <w:color w:val="000000"/>
          <w:rFonts w:ascii="宋体" w:hAnsi="宋体" w:hint="eastAsia"/>
        </w:rPr>
        <w:t>为确保该项工作的安全顺利完成，我单位派出专业技术人员对现场进行了实地勘察及测量，依据现场作业条件，结合设备的相关参数及特性，特编制本方案以指导现场各项工作施工。</w:t>
      </w:r>
    </w:p>
    <w:p w14:paraId="29DCF1CD">
      <w:pPr>
        <w:pStyle w:val="3"/>
        <w:numPr>
          <w:ilvl w:val="0"/>
          <w:numId w:val="2"/>
        </w:numPr>
        <w:ind w:firstLineChars="0"/>
      </w:pPr>
      <w:bookmarkStart w:id="2" w:name="_Toc231246583"/>
      <w:r>
        <w:rPr>
          <w:rFonts w:hint="eastAsia"/>
        </w:rPr>
        <w:t>施工内容及工程量</w:t>
      </w:r>
      <w:bookmarkEnd w:id="2"/>
    </w:p>
    <w:p w14:paraId="0304BFF3">
      <w:pPr>
        <w:pStyle w:val="115"/>
        <w:ind w:firstLine="240" w:firstLineChars="100"/>
        <w:rPr>
          <w:color w:val="000000"/>
          <w:rFonts w:ascii="宋体" w:hAnsi="宋体"/>
        </w:rPr>
      </w:pPr>
      <w:r>
        <w:rPr>
          <w:color w:val="000000"/>
          <w:rFonts w:ascii="宋体" w:hAnsi="宋体" w:hint="eastAsia"/>
        </w:rPr>
        <w:t>以下设备信息由业主提供，最终设备规格及重量以实际到货为准。</w:t>
      </w:r>
    </w:p>
    <w:tbl>
      <w:tblPr>
        <w:tblStyle w:val="28"/>
        <w:tblW w:w="8556" w:type="dxa"/>
        <w:jc w:val="center"/>
        <w:tblLayout w:type="fixed"/>
        <w:tblCellMar>
          <w:top w:type="dxa" w:w="0.000000"/>
          <w:bottom w:type="dxa" w:w="0.000000"/>
          <w:left w:type="dxa" w:w="108.000000"/>
          <w:right w:type="dxa" w:w="108.000000"/>
        </w:tblCellMar>
      </w:tblPr>
      <w:tblGrid>
        <w:gridCol w:w="1180.000000"/>
        <w:gridCol w:w="1244.000000"/>
        <w:gridCol w:w="2288.000000"/>
        <w:gridCol w:w="1270.000000"/>
        <w:gridCol w:w="1418.000000"/>
        <w:gridCol w:w="1156.000000"/>
      </w:tblGrid>
      <w:tr w14:paraId="549B192B">
        <w:tblPrEx>
          <w:tblCellMar>
            <w:top w:type="dxa" w:w="0.000000"/>
            <w:bottom w:type="dxa" w:w="0.000000"/>
            <w:left w:type="dxa" w:w="108.000000"/>
            <w:right w:type="dxa" w:w="108.000000"/>
          </w:tblCellMar>
        </w:tblPrEx>
        <w:trPr>
          <w:cantSplit/>
          <w:trHeight w:val="639" w:hRule="atLeast"/>
          <w:tblHeader/>
          <w:jc w:val="center"/>
        </w:trPr>
        <w:tc>
          <w:tcPr>
            <w:tcW w:w="1180" w:type="dxa"/>
            <w:vAlign w:val="center"/>
            <w:tcBorders>
              <w:top w:val="single" w:color="auto" w:sz="4" w:space="0"/>
              <w:left w:val="single" w:color="auto" w:sz="4" w:space="0"/>
              <w:bottom w:val="single" w:color="auto" w:sz="4" w:space="0"/>
              <w:right w:val="single" w:color="auto" w:sz="4" w:space="0"/>
            </w:tcBorders>
            <w:shd w:val="clear" w:color="auto" w:fill="auto"/>
          </w:tcPr>
          <w:p w14:paraId="711E9AB8">
            <w:pPr>
              <w:jc w:val="center"/>
              <w:spacing w:line="240" w:lineRule="auto"/>
              <w:ind w:firstLine="0" w:firstLineChars="0"/>
              <w:rPr>
                <w:color w:val="000000"/>
                <w:szCs w:val="24"/>
                <w:rFonts w:ascii="宋体" w:hAnsi="宋体" w:cs="宋体"/>
              </w:rPr>
            </w:pPr>
            <w:r>
              <w:rPr>
                <w:color w:val="000000"/>
                <w:szCs w:val="24"/>
                <w:rFonts w:ascii="宋体" w:hAnsi="宋体" w:cs="宋体" w:hint="eastAsia"/>
              </w:rPr>
              <w:t>序号</w:t>
            </w:r>
          </w:p>
        </w:tc>
        <w:tc>
          <w:tcPr>
            <w:tcW w:w="1244" w:type="dxa"/>
            <w:vAlign w:val="center"/>
            <w:tcBorders>
              <w:top w:val="single" w:color="auto" w:sz="4" w:space="0"/>
              <w:left w:val="single" w:color="auto" w:sz="4" w:space="0"/>
              <w:bottom w:val="single" w:color="auto" w:sz="4" w:space="0"/>
              <w:right w:val="single" w:color="auto" w:sz="4" w:space="0"/>
            </w:tcBorders>
            <w:shd w:val="clear" w:color="auto" w:fill="auto"/>
          </w:tcPr>
          <w:p w14:paraId="7C8325E9">
            <w:pPr>
              <w:spacing w:line="240" w:lineRule="auto"/>
              <w:ind w:firstLine="0" w:firstLineChars="0"/>
              <w:rPr>
                <w:color w:val="000000"/>
                <w:szCs w:val="24"/>
                <w:rFonts w:ascii="宋体" w:hAnsi="宋体" w:cs="宋体"/>
              </w:rPr>
            </w:pPr>
            <w:r>
              <w:rPr>
                <w:color w:val="000000"/>
                <w:szCs w:val="24"/>
                <w:rFonts w:ascii="宋体" w:hAnsi="宋体" w:cs="宋体" w:hint="eastAsia"/>
              </w:rPr>
              <w:t>设备名称</w:t>
            </w:r>
          </w:p>
        </w:tc>
        <w:tc>
          <w:tcPr>
            <w:tcW w:w="2288" w:type="dxa"/>
            <w:vAlign w:val="center"/>
            <w:tcBorders>
              <w:top w:val="single" w:color="auto" w:sz="4" w:space="0"/>
              <w:left w:val="nil"/>
              <w:bottom w:val="single" w:color="auto" w:sz="4" w:space="0"/>
              <w:right w:val="single" w:color="auto" w:sz="4" w:space="0"/>
            </w:tcBorders>
            <w:shd w:val="clear" w:color="auto" w:fill="auto"/>
          </w:tcPr>
          <w:p w14:paraId="1B302719">
            <w:pPr>
              <w:spacing w:line="240" w:lineRule="auto"/>
              <w:ind w:firstLine="0" w:firstLineChars="0"/>
              <w:rPr>
                <w:color w:val="000000"/>
                <w:szCs w:val="24"/>
                <w:rFonts w:ascii="宋体" w:hAnsi="宋体" w:cs="宋体"/>
              </w:rPr>
            </w:pPr>
          </w:p>
        </w:tc>
        <w:tc>
          <w:tcPr>
            <w:tcW w:w="1270" w:type="dxa"/>
            <w:vAlign w:val="center"/>
            <w:tcBorders>
              <w:top w:val="single" w:color="auto" w:sz="4" w:space="0"/>
              <w:left w:val="nil"/>
              <w:bottom w:val="single" w:color="auto" w:sz="4" w:space="0"/>
              <w:right w:val="single" w:color="auto" w:sz="4" w:space="0"/>
            </w:tcBorders>
            <w:shd w:val="clear" w:color="auto" w:fill="auto"/>
          </w:tcPr>
          <w:p w14:paraId="3A7ED85F">
            <w:pPr>
              <w:spacing w:line="240" w:lineRule="auto"/>
              <w:ind w:firstLine="0" w:firstLineChars="0"/>
              <w:rPr>
                <w:color w:val="000000"/>
                <w:szCs w:val="24"/>
                <w:rFonts w:ascii="宋体" w:hAnsi="宋体" w:cs="宋体"/>
              </w:rPr>
            </w:pPr>
          </w:p>
        </w:tc>
        <w:tc>
          <w:tcPr>
            <w:tcW w:w="1418" w:type="dxa"/>
            <w:vAlign w:val="center"/>
            <w:tcBorders>
              <w:top w:val="single" w:color="auto" w:sz="4" w:space="0"/>
              <w:left w:val="nil"/>
              <w:bottom w:val="single" w:color="auto" w:sz="4" w:space="0"/>
              <w:right w:val="single" w:color="auto" w:sz="4" w:space="0"/>
            </w:tcBorders>
            <w:shd w:val="clear" w:color="auto" w:fill="auto"/>
          </w:tcPr>
          <w:p w14:paraId="05459F66">
            <w:pPr>
              <w:spacing w:line="240" w:lineRule="auto"/>
              <w:ind w:firstLine="0" w:firstLineChars="0"/>
              <w:rPr>
                <w:color w:val="000000"/>
                <w:rFonts w:ascii="宋体" w:hAnsi="宋体" w:cs="宋体"/>
              </w:rPr>
            </w:pPr>
          </w:p>
        </w:tc>
        <w:tc>
          <w:tcPr>
            <w:tcW w:w="1156" w:type="dxa"/>
            <w:vAlign w:val="center"/>
            <w:tcBorders>
              <w:top w:val="single" w:color="auto" w:sz="4" w:space="0"/>
              <w:left w:val="nil"/>
              <w:bottom w:val="single" w:color="auto" w:sz="4" w:space="0"/>
              <w:right w:val="single" w:color="auto" w:sz="4" w:space="0"/>
            </w:tcBorders>
            <w:shd w:val="clear" w:color="auto" w:fill="auto"/>
          </w:tcPr>
          <w:p w14:paraId="5ADFD6DB">
            <w:pPr>
              <w:spacing w:line="240" w:lineRule="auto"/>
              <w:ind w:firstLine="0" w:firstLineChars="0"/>
              <w:rPr>
                <w:color w:val="000000"/>
                <w:rFonts w:ascii="宋体" w:hAnsi="宋体" w:cs="宋体"/>
              </w:rPr>
            </w:pPr>
          </w:p>
        </w:tc>
      </w:tr>
      <w:tr w14:paraId="0C758A28">
        <w:tblPrEx>
          <w:tblCellMar>
            <w:top w:type="dxa" w:w="0.000000"/>
            <w:bottom w:type="dxa" w:w="0.000000"/>
            <w:left w:type="dxa" w:w="108.000000"/>
            <w:right w:type="dxa" w:w="108.000000"/>
          </w:tblCellMar>
        </w:tblPrEx>
        <w:trPr>
          <w:cantSplit/>
          <w:trHeight w:val="965" w:hRule="atLeast"/>
          <w:tblHeader/>
          <w:jc w:val="center"/>
        </w:trPr>
        <w:tc>
          <w:tcPr>
            <w:tcW w:w="1180" w:type="dxa"/>
            <w:vAlign w:val="center"/>
            <w:tcBorders>
              <w:top w:val="nil"/>
              <w:left w:val="single" w:color="auto" w:sz="4" w:space="0"/>
              <w:bottom w:val="single" w:color="auto" w:sz="4" w:space="0"/>
              <w:right w:val="single" w:color="auto" w:sz="4" w:space="0"/>
            </w:tcBorders>
          </w:tcPr>
          <w:p w14:paraId="57D6F3E0">
            <w:pPr>
              <w:jc w:val="center"/>
              <w:spacing w:line="240" w:lineRule="auto"/>
              <w:ind w:firstLine="0" w:firstLineChars="0"/>
              <w:rPr>
                <w:color w:val="000000"/>
                <w:szCs w:val="24"/>
                <w:rFonts w:ascii="宋体" w:hAnsi="宋体" w:cs="宋体"/>
              </w:rPr>
            </w:pPr>
            <w:r>
              <w:rPr>
                <w:color w:val="000000"/>
                <w:szCs w:val="24"/>
                <w:rFonts w:ascii="宋体" w:hAnsi="宋体" w:cs="宋体" w:hint="eastAsia"/>
              </w:rPr>
              <w:t>1</w:t>
            </w:r>
          </w:p>
        </w:tc>
        <w:tc>
          <w:tcPr>
            <w:tcW w:w="1244" w:type="dxa"/>
            <w:vAlign w:val="center"/>
            <w:tcBorders>
              <w:top w:val="nil"/>
              <w:left w:val="single" w:color="auto" w:sz="4" w:space="0"/>
              <w:bottom w:val="single" w:color="auto" w:sz="4" w:space="0"/>
              <w:right w:val="single" w:color="auto" w:sz="4" w:space="0"/>
            </w:tcBorders>
          </w:tcPr>
          <w:p w14:paraId="46401901">
            <w:pPr>
              <w:spacing w:line="240" w:lineRule="auto"/>
              <w:ind w:firstLine="0" w:firstLineChars="0"/>
              <w:rPr>
                <w:color w:val="000000"/>
                <w:szCs w:val="24"/>
                <w:rFonts w:ascii="宋体" w:hAnsi="宋体" w:cs="宋体"/>
              </w:rPr>
            </w:pPr>
            <w:r>
              <w:rPr>
                <w:color w:val="000000"/>
                <w:rFonts w:ascii="宋体" w:hAnsi="宋体" w:cs="宋体"/>
              </w:rPr>
              <w:t>高压氧舱</w:t>
            </w:r>
          </w:p>
        </w:tc>
        <w:tc>
          <w:tcPr>
            <w:tcW w:w="2288" w:type="dxa"/>
            <w:vAlign w:val="center"/>
            <w:tcBorders>
              <w:top w:val="nil"/>
              <w:left w:val="nil"/>
              <w:bottom w:val="single" w:color="auto" w:sz="4" w:space="0"/>
              <w:right w:val="single" w:color="auto" w:sz="4" w:space="0"/>
            </w:tcBorders>
            <w:shd w:val="clear" w:color="auto" w:fill="auto"/>
          </w:tcPr>
          <w:p w14:paraId="68D7B402">
            <w:pPr>
              <w:jc w:val="both"/>
              <w:spacing w:line="240" w:lineRule="auto"/>
              <w:ind w:firstLine="0" w:firstLineChars="0"/>
              <w:rPr>
                <w:color w:val="000000"/>
                <w:szCs w:val="24"/>
                <w:rFonts w:ascii="宋体" w:hAnsi="宋体" w:cs="宋体"/>
              </w:rPr>
            </w:pPr>
          </w:p>
        </w:tc>
        <w:tc>
          <w:tcPr>
            <w:tcW w:w="1270" w:type="dxa"/>
            <w:vAlign w:val="center"/>
            <w:tcBorders>
              <w:top w:val="nil"/>
              <w:left w:val="nil"/>
              <w:bottom w:val="single" w:color="auto" w:sz="4" w:space="0"/>
              <w:right w:val="single" w:color="auto" w:sz="4" w:space="0"/>
            </w:tcBorders>
            <w:shd w:val="clear" w:color="auto" w:fill="auto"/>
          </w:tcPr>
          <w:p w14:paraId="62F0F97B">
            <w:pPr>
              <w:spacing w:line="240" w:lineRule="auto"/>
              <w:ind w:firstLine="0" w:firstLineChars="0"/>
              <w:rPr>
                <w:color w:val="000000"/>
                <w:rFonts w:ascii="宋体" w:hAnsi="宋体" w:cs="宋体"/>
              </w:rPr>
            </w:pPr>
          </w:p>
        </w:tc>
        <w:tc>
          <w:tcPr>
            <w:tcW w:w="1418" w:type="dxa"/>
            <w:vAlign w:val="center"/>
            <w:tcBorders>
              <w:top w:val="nil"/>
              <w:left w:val="nil"/>
              <w:bottom w:val="single" w:color="auto" w:sz="4" w:space="0"/>
              <w:right w:val="single" w:color="auto" w:sz="4" w:space="0"/>
            </w:tcBorders>
            <w:shd w:val="clear" w:color="auto" w:fill="auto"/>
          </w:tcPr>
          <w:p w14:paraId="29973110">
            <w:pPr>
              <w:spacing w:line="240" w:lineRule="auto"/>
              <w:ind w:firstLine="0" w:firstLineChars="0"/>
              <w:rPr>
                <w:color w:val="000000"/>
                <w:rFonts w:ascii="宋体" w:hAnsi="宋体" w:cs="宋体"/>
              </w:rPr>
            </w:pPr>
          </w:p>
        </w:tc>
        <w:tc>
          <w:tcPr>
            <w:tcW w:w="1156" w:type="dxa"/>
            <w:vAlign w:val="center"/>
            <w:tcBorders>
              <w:top w:val="nil"/>
              <w:left w:val="nil"/>
              <w:bottom w:val="single" w:color="auto" w:sz="4" w:space="0"/>
              <w:right w:val="single" w:color="auto" w:sz="4" w:space="0"/>
            </w:tcBorders>
            <w:shd w:val="clear" w:color="auto" w:fill="auto"/>
            <w:noWrap/>
          </w:tcPr>
          <w:p w14:paraId="008731EA">
            <w:pPr>
              <w:spacing w:line="240" w:lineRule="auto"/>
              <w:ind w:firstLine="0" w:firstLineChars="0"/>
              <w:rPr>
                <w:color w:val="000000"/>
                <w:szCs w:val="24"/>
                <w:rFonts w:ascii="宋体" w:hAnsi="宋体" w:cs="宋体"/>
              </w:rPr>
            </w:pPr>
          </w:p>
        </w:tc>
      </w:tr>
    </w:tbl>
    <w:p w14:paraId="224C206A">
      <w:pPr>
        <w:ind w:firstLine="420"/>
      </w:pPr>
      <w:r>
        <w:rPr>
          <w:color w:val="000000"/>
          <w:sz w:val="21"/>
        </w:rPr>
        <w:t>吊装设备名称及数量：</w:t>
      </w:r>
    </w:p>
    <w:p w14:paraId="5715F9D6">
      <w:pPr>
        <w:ind w:firstLine="420"/>
      </w:pPr>
      <w:r>
        <w:rPr>
          <w:color w:val="000000"/>
          <w:sz w:val="21"/>
        </w:rPr>
        <w:t>一，氧舱一台</w:t>
      </w:r>
    </w:p>
    <w:p w14:paraId="44F9075D">
      <w:pPr>
        <w:ind w:firstLine="420"/>
      </w:pPr>
      <w:r>
        <w:rPr>
          <w:color w:val="000000"/>
          <w:sz w:val="21"/>
        </w:rPr>
        <w:t>二，储气罐二台</w:t>
      </w:r>
    </w:p>
    <w:p w14:paraId="7BAD49E1">
      <w:pPr>
        <w:ind w:firstLine="420"/>
      </w:pPr>
      <w:r>
        <w:rPr>
          <w:color w:val="000000"/>
          <w:sz w:val="21"/>
        </w:rPr>
        <w:t>三，</w:t>
      </w:r>
      <w:r>
        <w:rPr>
          <w:color w:val="000000"/>
          <w:sz w:val="21"/>
          <w:rFonts w:hint="eastAsia"/>
        </w:rPr>
        <w:t>气</w:t>
      </w:r>
      <w:r>
        <w:rPr>
          <w:color w:val="000000"/>
          <w:sz w:val="21"/>
        </w:rPr>
        <w:t>水罐一台</w:t>
      </w:r>
    </w:p>
    <w:p w14:paraId="5B52AAFA">
      <w:pPr>
        <w:ind w:firstLine="480"/>
      </w:pPr>
    </w:p>
    <w:p w14:paraId="700FBE35">
      <w:pPr>
        <w:pStyle w:val="3"/>
        <w:numPr>
          <w:ilvl w:val="0"/>
          <w:numId w:val="2"/>
        </w:numPr>
        <w:ind w:firstLineChars="0"/>
      </w:pPr>
      <w:bookmarkStart w:id="3" w:name="_Toc231246584"/>
      <w:r>
        <w:rPr>
          <w:rFonts w:hint="eastAsia"/>
        </w:rPr>
        <w:t>施工目标</w:t>
      </w:r>
      <w:bookmarkEnd w:id="3"/>
    </w:p>
    <w:p w14:paraId="1A161A07">
      <w:pPr>
        <w:widowControl w:val="0"/>
        <w:jc w:val="both"/>
        <w:numPr>
          <w:ilvl w:val="0"/>
          <w:numId w:val="3"/>
        </w:numPr>
        <w:spacing w:after="156" w:before="156"/>
        <w:ind w:firstLine="480" w:left="0"/>
        <w:rPr>
          <w:szCs w:val="24"/>
          <w:rFonts w:ascii="宋体" w:hAnsi="宋体"/>
        </w:rPr>
      </w:pPr>
      <w:r>
        <w:rPr>
          <w:szCs w:val="24"/>
          <w:rFonts w:ascii="宋体" w:hAnsi="宋体" w:hint="eastAsia"/>
        </w:rPr>
        <w:t>质量管理目标</w:t>
      </w:r>
    </w:p>
    <w:p w14:paraId="6CD1A77D">
      <w:pPr>
        <w:widowControl w:val="0"/>
        <w:jc w:val="both"/>
        <w:numPr>
          <w:ilvl w:val="0"/>
          <w:numId w:val="4"/>
        </w:numPr>
        <w:spacing w:after="156" w:before="156"/>
        <w:ind w:firstLine="480" w:left="0"/>
        <w:rPr>
          <w:szCs w:val="24"/>
          <w:rFonts w:ascii="宋体" w:hAnsi="宋体"/>
        </w:rPr>
      </w:pPr>
      <w:r>
        <w:rPr>
          <w:szCs w:val="24"/>
          <w:rFonts w:ascii="宋体" w:hAnsi="宋体" w:hint="eastAsia"/>
        </w:rPr>
        <w:t>确保本工程一次合格率100％；</w:t>
      </w:r>
    </w:p>
    <w:p w14:paraId="7E1F4697">
      <w:pPr>
        <w:widowControl w:val="0"/>
        <w:jc w:val="both"/>
        <w:numPr>
          <w:ilvl w:val="0"/>
          <w:numId w:val="4"/>
        </w:numPr>
        <w:spacing w:after="156" w:before="156"/>
        <w:ind w:firstLine="480" w:left="0"/>
        <w:rPr>
          <w:szCs w:val="24"/>
          <w:rFonts w:ascii="宋体" w:hAnsi="宋体"/>
        </w:rPr>
      </w:pPr>
      <w:r>
        <w:rPr>
          <w:szCs w:val="24"/>
          <w:rFonts w:ascii="宋体" w:hAnsi="宋体" w:hint="eastAsia"/>
        </w:rPr>
        <w:t>确保顾客满意率100％；</w:t>
      </w:r>
    </w:p>
    <w:p w14:paraId="760866C3">
      <w:pPr>
        <w:widowControl w:val="0"/>
        <w:jc w:val="both"/>
        <w:numPr>
          <w:ilvl w:val="0"/>
          <w:numId w:val="4"/>
        </w:numPr>
        <w:spacing w:after="156" w:before="156"/>
        <w:ind w:firstLine="480" w:left="0"/>
        <w:rPr>
          <w:szCs w:val="24"/>
          <w:rFonts w:ascii="宋体" w:hAnsi="宋体"/>
        </w:rPr>
      </w:pPr>
      <w:r>
        <w:rPr>
          <w:szCs w:val="24"/>
          <w:rFonts w:ascii="宋体" w:hAnsi="宋体" w:hint="eastAsia"/>
        </w:rPr>
        <w:t>确保合同履约率100％。</w:t>
      </w:r>
    </w:p>
    <w:p w14:paraId="6F13AA96">
      <w:pPr>
        <w:widowControl w:val="0"/>
        <w:jc w:val="both"/>
        <w:numPr>
          <w:ilvl w:val="0"/>
          <w:numId w:val="3"/>
        </w:numPr>
        <w:spacing w:after="156" w:before="156"/>
        <w:ind w:firstLine="480" w:left="0"/>
        <w:rPr>
          <w:szCs w:val="24"/>
          <w:rFonts w:ascii="宋体" w:hAnsi="宋体"/>
        </w:rPr>
      </w:pPr>
      <w:r>
        <w:rPr>
          <w:szCs w:val="24"/>
          <w:rFonts w:ascii="宋体" w:hAnsi="宋体" w:hint="eastAsia"/>
        </w:rPr>
        <w:t>职业健康安全目标</w:t>
      </w:r>
    </w:p>
    <w:p w14:paraId="0C2CD691">
      <w:pPr>
        <w:widowControl w:val="0"/>
        <w:jc w:val="both"/>
        <w:numPr>
          <w:ilvl w:val="0"/>
          <w:numId w:val="5"/>
        </w:numPr>
        <w:spacing w:after="156" w:before="156"/>
        <w:ind w:firstLine="480" w:left="0"/>
        <w:rPr>
          <w:szCs w:val="24"/>
          <w:rFonts w:ascii="宋体" w:hAnsi="宋体"/>
        </w:rPr>
      </w:pPr>
      <w:r>
        <w:rPr>
          <w:szCs w:val="24"/>
          <w:rFonts w:ascii="宋体" w:hAnsi="宋体" w:hint="eastAsia"/>
        </w:rPr>
        <w:t>杜绝因工死亡、火灾、设备、环境、物损等重大事故；</w:t>
      </w:r>
    </w:p>
    <w:p w14:paraId="10C3A7DD">
      <w:pPr>
        <w:widowControl w:val="0"/>
        <w:jc w:val="both"/>
        <w:numPr>
          <w:ilvl w:val="0"/>
          <w:numId w:val="5"/>
        </w:numPr>
        <w:spacing w:after="156" w:before="156"/>
        <w:ind w:firstLine="480" w:left="0"/>
        <w:rPr>
          <w:szCs w:val="24"/>
          <w:rFonts w:ascii="宋体" w:hAnsi="宋体"/>
        </w:rPr>
      </w:pPr>
      <w:r>
        <w:rPr>
          <w:szCs w:val="24"/>
          <w:rFonts w:ascii="宋体" w:hAnsi="宋体" w:hint="eastAsia"/>
        </w:rPr>
        <w:t>兑现对用户和社会的承诺，杜绝发生严重影响企业品牌的不良行为；</w:t>
      </w:r>
    </w:p>
    <w:p w14:paraId="7ED4480E">
      <w:pPr>
        <w:widowControl w:val="0"/>
        <w:jc w:val="both"/>
        <w:numPr>
          <w:ilvl w:val="0"/>
          <w:numId w:val="5"/>
        </w:numPr>
        <w:spacing w:after="156" w:before="156"/>
        <w:ind w:firstLine="480" w:left="0"/>
        <w:rPr>
          <w:szCs w:val="24"/>
          <w:rFonts w:ascii="宋体" w:hAnsi="宋体"/>
        </w:rPr>
      </w:pPr>
      <w:r>
        <w:rPr>
          <w:szCs w:val="24"/>
          <w:rFonts w:ascii="宋体" w:hAnsi="宋体" w:hint="eastAsia"/>
        </w:rPr>
        <w:t>通过各阶段安全、卫生检验，合格率100%。</w:t>
      </w:r>
    </w:p>
    <w:p w14:paraId="0C366803">
      <w:pPr>
        <w:widowControl w:val="0"/>
        <w:jc w:val="both"/>
        <w:numPr>
          <w:ilvl w:val="0"/>
          <w:numId w:val="3"/>
        </w:numPr>
        <w:spacing w:after="156" w:before="156"/>
        <w:ind w:firstLine="480" w:left="0"/>
        <w:rPr>
          <w:szCs w:val="24"/>
        </w:rPr>
      </w:pPr>
      <w:r>
        <w:rPr>
          <w:szCs w:val="24"/>
          <w:rFonts w:ascii="宋体" w:hAnsi="宋体" w:hint="eastAsia"/>
        </w:rPr>
        <w:t>环境管理目标</w:t>
      </w:r>
    </w:p>
    <w:p w14:paraId="7B7C0BDC">
      <w:pPr>
        <w:widowControl w:val="0"/>
        <w:jc w:val="both"/>
        <w:numPr>
          <w:ilvl w:val="0"/>
          <w:numId w:val="6"/>
        </w:numPr>
        <w:spacing w:after="156" w:before="156"/>
        <w:ind w:firstLine="480" w:left="0"/>
        <w:rPr>
          <w:szCs w:val="24"/>
          <w:rFonts w:ascii="宋体" w:hAnsi="宋体"/>
        </w:rPr>
      </w:pPr>
      <w:r>
        <w:rPr>
          <w:szCs w:val="24"/>
          <w:rFonts w:ascii="宋体" w:hAnsi="宋体" w:hint="eastAsia"/>
        </w:rPr>
        <w:t>达到“安全文明施工样板工地”现场环境管理要求；</w:t>
      </w:r>
    </w:p>
    <w:p w14:paraId="6DA1381B">
      <w:pPr>
        <w:widowControl w:val="0"/>
        <w:jc w:val="both"/>
        <w:numPr>
          <w:ilvl w:val="0"/>
          <w:numId w:val="6"/>
        </w:numPr>
        <w:spacing w:after="156" w:before="156"/>
        <w:ind w:firstLine="480" w:left="0"/>
        <w:rPr>
          <w:szCs w:val="24"/>
          <w:rFonts w:ascii="宋体" w:hAnsi="宋体"/>
        </w:rPr>
      </w:pPr>
      <w:r>
        <w:rPr>
          <w:szCs w:val="24"/>
          <w:rFonts w:ascii="宋体" w:hAnsi="宋体" w:hint="eastAsia"/>
        </w:rPr>
        <w:t>噪声、污水、粉尘、光污染、建筑废气物等排放物得到有效控制；</w:t>
      </w:r>
    </w:p>
    <w:p w14:paraId="0E167654">
      <w:pPr>
        <w:widowControl w:val="0"/>
        <w:jc w:val="both"/>
        <w:numPr>
          <w:ilvl w:val="0"/>
          <w:numId w:val="6"/>
        </w:numPr>
        <w:spacing w:after="156" w:before="156"/>
        <w:ind w:firstLine="480" w:left="0"/>
        <w:rPr>
          <w:szCs w:val="24"/>
          <w:rFonts w:ascii="宋体" w:hAnsi="宋体"/>
        </w:rPr>
      </w:pPr>
      <w:r>
        <w:rPr>
          <w:szCs w:val="24"/>
          <w:rFonts w:ascii="宋体" w:hAnsi="宋体" w:hint="eastAsia"/>
        </w:rPr>
        <w:t>不发生对环境因素不良的行为。</w:t>
      </w:r>
    </w:p>
    <w:p w14:paraId="418D8443">
      <w:pPr>
        <w:pStyle w:val="25"/>
        <w:numPr>
          <w:ilvl w:val="0"/>
          <w:numId w:val="1"/>
        </w:numPr>
      </w:pPr>
      <w:bookmarkStart w:id="4" w:name="_Toc231246585"/>
      <w:r>
        <w:t>编制依据</w:t>
      </w:r>
      <w:bookmarkEnd w:id="4"/>
    </w:p>
    <w:p w14:paraId="1F26D4EC">
      <w:pPr>
        <w:spacing w:after="156" w:before="156"/>
        <w:ind w:firstLine="480"/>
        <w:rPr>
          <w:szCs w:val="24"/>
        </w:rPr>
      </w:pPr>
      <w:r>
        <w:rPr>
          <w:szCs w:val="24"/>
          <w:rFonts w:hint="eastAsia"/>
        </w:rPr>
        <w:t>本方案根据相关规范、设计图纸及现场实际情况编制，所有规范遵循最新版本的要求：</w:t>
      </w:r>
    </w:p>
    <w:p w14:paraId="51309FD7">
      <w:pPr>
        <w:numPr>
          <w:ilvl w:val="0"/>
          <w:numId w:val="7"/>
        </w:numPr>
        <w:spacing w:after="156" w:before="156"/>
        <w:ind w:firstLine="480"/>
        <w:rPr>
          <w:color w:val="000000"/>
          <w:rFonts w:cs="Arial"/>
        </w:rPr>
      </w:pPr>
      <w:r>
        <w:rPr>
          <w:color w:val="000000"/>
          <w:rFonts w:cs="Arial" w:hint="eastAsia"/>
        </w:rPr>
        <w:t>《建筑施工起重吊装工程安全技术规范》（JGJ 276-2012）</w:t>
      </w:r>
    </w:p>
    <w:p w14:paraId="420AB247">
      <w:pPr>
        <w:numPr>
          <w:ilvl w:val="0"/>
          <w:numId w:val="7"/>
        </w:numPr>
        <w:spacing w:after="156" w:before="156"/>
        <w:ind w:firstLine="480"/>
        <w:rPr>
          <w:color w:val="000000"/>
          <w:rFonts w:cs="Arial"/>
        </w:rPr>
      </w:pPr>
      <w:r>
        <w:rPr>
          <w:color w:val="000000"/>
          <w:rFonts w:cs="Arial" w:hint="eastAsia"/>
        </w:rPr>
        <w:t>《建筑施工高处作业安全技术规范》JGJ 80-2016</w:t>
      </w:r>
    </w:p>
    <w:p w14:paraId="7D8FA3F3">
      <w:pPr>
        <w:numPr>
          <w:ilvl w:val="0"/>
          <w:numId w:val="7"/>
        </w:numPr>
        <w:spacing w:after="156" w:before="156"/>
        <w:ind w:firstLine="480"/>
        <w:rPr>
          <w:color w:val="000000"/>
          <w:rFonts w:cs="Arial"/>
        </w:rPr>
      </w:pPr>
      <w:r>
        <w:rPr>
          <w:color w:val="000000"/>
          <w:rFonts w:cs="Arial" w:hint="eastAsia"/>
        </w:rPr>
        <w:t>《起重机械安全技术规程》 TSG 51-2023；</w:t>
      </w:r>
    </w:p>
    <w:p w14:paraId="1C0271B1">
      <w:pPr>
        <w:numPr>
          <w:ilvl w:val="0"/>
          <w:numId w:val="7"/>
        </w:numPr>
        <w:spacing w:after="156" w:before="156"/>
        <w:ind w:firstLine="480"/>
        <w:rPr>
          <w:color w:val="000000"/>
          <w:rFonts w:cs="Arial"/>
        </w:rPr>
      </w:pPr>
      <w:r>
        <w:rPr>
          <w:color w:val="000000"/>
          <w:rFonts w:cs="Arial" w:hint="eastAsia"/>
        </w:rPr>
        <w:t>《建筑机械使用安全技术规程》JGJ33-2012；</w:t>
      </w:r>
    </w:p>
    <w:p w14:paraId="4E972DFA">
      <w:pPr>
        <w:numPr>
          <w:ilvl w:val="0"/>
          <w:numId w:val="7"/>
        </w:numPr>
        <w:spacing w:after="156" w:before="156"/>
        <w:ind w:firstLine="480"/>
        <w:rPr>
          <w:color w:val="000000"/>
          <w:rFonts w:cs="Arial"/>
        </w:rPr>
      </w:pPr>
      <w:r>
        <w:rPr>
          <w:color w:val="000000"/>
          <w:rFonts w:cs="Arial" w:hint="eastAsia"/>
        </w:rPr>
        <w:t xml:space="preserve">《重要用途钢丝绳》GB8918-2006； </w:t>
      </w:r>
    </w:p>
    <w:p w14:paraId="6B6F49AC">
      <w:pPr>
        <w:numPr>
          <w:ilvl w:val="0"/>
          <w:numId w:val="7"/>
        </w:numPr>
        <w:spacing w:after="156" w:before="156"/>
        <w:ind w:firstLine="480"/>
        <w:rPr>
          <w:color w:val="000000"/>
          <w:rFonts w:cs="Arial"/>
        </w:rPr>
      </w:pPr>
      <w:r>
        <w:rPr>
          <w:color w:val="000000"/>
          <w:rFonts w:cs="Arial"/>
        </w:rPr>
        <w:t>《起重机钢丝绳保养、维护、检验和报废》（GB/T5972-20</w:t>
      </w:r>
      <w:r>
        <w:rPr>
          <w:color w:val="000000"/>
          <w:rFonts w:cs="Arial" w:hint="eastAsia"/>
        </w:rPr>
        <w:t>23</w:t>
      </w:r>
      <w:r>
        <w:rPr>
          <w:color w:val="000000"/>
          <w:rFonts w:cs="Arial"/>
        </w:rPr>
        <w:t>）；</w:t>
      </w:r>
    </w:p>
    <w:p w14:paraId="734A01AB">
      <w:pPr>
        <w:numPr>
          <w:ilvl w:val="0"/>
          <w:numId w:val="7"/>
        </w:numPr>
        <w:spacing w:after="156" w:before="156"/>
        <w:ind w:firstLine="480"/>
        <w:rPr>
          <w:color w:val="000000"/>
          <w:rFonts w:cs="Arial"/>
        </w:rPr>
      </w:pPr>
      <w:r>
        <w:rPr>
          <w:color w:val="000000"/>
          <w:rFonts w:cs="Arial"/>
        </w:rPr>
        <w:t>《</w:t>
      </w:r>
      <w:r>
        <w:rPr>
          <w:color w:val="000000"/>
          <w:rFonts w:cs="Arial" w:hint="eastAsia"/>
        </w:rPr>
        <w:t>起重机 手势信号</w:t>
      </w:r>
      <w:r>
        <w:rPr>
          <w:color w:val="000000"/>
          <w:rFonts w:cs="Arial"/>
        </w:rPr>
        <w:t>》</w:t>
      </w:r>
      <w:r>
        <w:rPr>
          <w:color w:val="000000"/>
          <w:rFonts w:cs="Arial" w:hint="eastAsia"/>
        </w:rPr>
        <w:t>GB 5082-</w:t>
      </w:r>
      <w:r>
        <w:rPr>
          <w:color w:val="000000"/>
          <w:rFonts w:cs="Arial"/>
        </w:rPr>
        <w:t>2019</w:t>
      </w:r>
      <w:r>
        <w:rPr>
          <w:color w:val="000000"/>
          <w:rFonts w:cs="Arial" w:hint="eastAsia"/>
        </w:rPr>
        <w:t>；</w:t>
      </w:r>
    </w:p>
    <w:p w14:paraId="616943B6">
      <w:pPr>
        <w:numPr>
          <w:ilvl w:val="0"/>
          <w:numId w:val="7"/>
        </w:numPr>
        <w:spacing w:after="156" w:before="156"/>
        <w:ind w:firstLine="480"/>
        <w:rPr>
          <w:szCs w:val="24"/>
        </w:rPr>
      </w:pPr>
      <w:r>
        <w:rPr>
          <w:color w:val="000000"/>
          <w:rFonts w:hAnsi="Arial" w:cs="Arial" w:hint="eastAsia"/>
        </w:rPr>
        <w:t>厂家</w:t>
      </w:r>
      <w:r>
        <w:rPr>
          <w:color w:val="000000"/>
          <w:rFonts w:hAnsi="Arial" w:cs="Arial"/>
        </w:rPr>
        <w:t>提供的布置图</w:t>
      </w:r>
      <w:r>
        <w:rPr>
          <w:color w:val="000000"/>
          <w:rFonts w:hAnsi="Arial" w:cs="Arial" w:hint="eastAsia"/>
        </w:rPr>
        <w:t>、</w:t>
      </w:r>
      <w:r>
        <w:rPr>
          <w:color w:val="000000"/>
          <w:rFonts w:hAnsi="Arial" w:cs="Arial"/>
        </w:rPr>
        <w:t>重量及</w:t>
      </w:r>
      <w:r>
        <w:rPr>
          <w:color w:val="000000"/>
          <w:rFonts w:hAnsi="Arial" w:cs="Arial" w:hint="eastAsia"/>
        </w:rPr>
        <w:t>外形</w:t>
      </w:r>
      <w:r>
        <w:rPr>
          <w:color w:val="000000"/>
          <w:rFonts w:hAnsi="Arial" w:cs="Arial"/>
        </w:rPr>
        <w:t>尺寸</w:t>
      </w:r>
      <w:r>
        <w:rPr>
          <w:color w:val="000000"/>
          <w:rFonts w:hAnsi="Arial" w:cs="Arial" w:hint="eastAsia"/>
        </w:rPr>
        <w:t>等资料</w:t>
      </w:r>
      <w:r>
        <w:rPr>
          <w:rFonts w:ascii="宋体" w:hAnsi="宋体" w:cs="宋体" w:hint="eastAsia"/>
        </w:rPr>
        <w:t>；</w:t>
      </w:r>
    </w:p>
    <w:p w14:paraId="32F92E3F">
      <w:pPr>
        <w:numPr>
          <w:ilvl w:val="0"/>
          <w:numId w:val="7"/>
        </w:numPr>
        <w:spacing w:after="156" w:before="156"/>
        <w:ind w:firstLine="480"/>
        <w:rPr>
          <w:rFonts w:ascii="宋体" w:hAnsi="宋体" w:cs="宋体"/>
        </w:rPr>
      </w:pPr>
      <w:r>
        <w:rPr>
          <w:rFonts w:ascii="宋体" w:hAnsi="宋体" w:cs="宋体"/>
        </w:rPr>
        <w:t>现场踏勘后的调查资料；</w:t>
      </w:r>
    </w:p>
    <w:p w14:paraId="0CA2E27F">
      <w:pPr>
        <w:spacing w:after="156" w:before="156"/>
        <w:ind w:firstLine="480"/>
        <w:rPr>
          <w:rFonts w:ascii="宋体" w:hAnsi="宋体" w:cs="宋体"/>
        </w:rPr>
      </w:pPr>
    </w:p>
    <w:p w14:paraId="4D25B5D8">
      <w:pPr>
        <w:pStyle w:val="25"/>
        <w:numPr>
          <w:ilvl w:val="0"/>
          <w:numId w:val="1"/>
        </w:numPr>
      </w:pPr>
      <w:r>
        <w:br w:type="page"/>
      </w:r>
      <w:bookmarkStart w:id="5" w:name="_Toc231246586"/>
      <w:r>
        <w:rPr>
          <w:rFonts w:hint="eastAsia"/>
        </w:rPr>
        <w:t>施</w:t>
      </w:r>
      <w:r>
        <w:t>工计划</w:t>
      </w:r>
      <w:bookmarkEnd w:id="5"/>
    </w:p>
    <w:p w14:paraId="7320EBB5">
      <w:pPr>
        <w:pStyle w:val="3"/>
        <w:widowControl w:val="0"/>
        <w:jc w:val="both"/>
        <w:numPr>
          <w:ilvl w:val="0"/>
          <w:numId w:val="8"/>
        </w:numPr>
        <w:spacing w:after="156" w:before="156" w:beforeLines="50" w:line="360" w:lineRule="auto"/>
        <w:ind w:firstLineChars="0"/>
      </w:pPr>
      <w:bookmarkStart w:id="6" w:name="_Toc231246587"/>
      <w:r>
        <w:rPr>
          <w:rFonts w:hint="eastAsia"/>
        </w:rPr>
        <w:t>施工工期计划</w:t>
      </w:r>
      <w:bookmarkEnd w:id="6"/>
    </w:p>
    <w:p w14:paraId="47BBBC3B">
      <w:pPr>
        <w:ind w:firstLine="480"/>
      </w:pPr>
      <w:r>
        <w:rPr>
          <w:rFonts w:hint="eastAsia"/>
        </w:rPr>
        <w:t>本项目预计20</w:t>
      </w:r>
      <w:r>
        <w:t>26</w:t>
      </w:r>
      <w:r>
        <w:rPr>
          <w:rFonts w:hint="eastAsia"/>
        </w:rPr>
        <w:t>年5月</w:t>
      </w:r>
      <w:r>
        <w:t>22</w:t>
      </w:r>
      <w:r>
        <w:rPr>
          <w:rFonts w:hint="eastAsia"/>
        </w:rPr>
        <w:t>日开始入场吊装施工，总工期预计</w:t>
      </w:r>
      <w:r>
        <w:t>3</w:t>
      </w:r>
      <w:r>
        <w:rPr>
          <w:rFonts w:hint="eastAsia"/>
        </w:rPr>
        <w:t>天，开工日期根据甲方要求。</w:t>
      </w:r>
    </w:p>
    <w:p w14:paraId="31E05501">
      <w:pPr>
        <w:ind w:firstLine="480"/>
      </w:pPr>
    </w:p>
    <w:p w14:paraId="4E36A4A1">
      <w:pPr>
        <w:ind w:firstLine="480"/>
        <w:rPr>
          <w:color w:val="000000"/>
          <w:rFonts w:ascii="宋体" w:hAnsi="宋体"/>
        </w:rPr>
      </w:pPr>
      <w:r>
        <w:rPr>
          <w:color w:val="000000"/>
          <w:rFonts w:ascii="宋体" w:hAnsi="宋体" w:hint="eastAsia"/>
        </w:rPr>
        <w:t>施工</w:t>
      </w:r>
      <w:r>
        <w:rPr>
          <w:color w:val="000000"/>
          <w:rFonts w:ascii="宋体" w:hAnsi="宋体"/>
        </w:rPr>
        <w:t>计划：</w:t>
      </w:r>
    </w:p>
    <w:tbl>
      <w:tblPr>
        <w:tblStyle w:val="28"/>
        <w:tblW w:w="5000" w:type="pct"/>
        <w:tblInd w:type="dxa" w:w="0.000000"/>
        <w:tblLayout w:type="autofi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3776.000000"/>
        <w:gridCol w:w="1452.000000"/>
        <w:gridCol w:w="1892.000000"/>
        <w:gridCol w:w="1884.000000"/>
      </w:tblGrid>
      <w:tr w14:paraId="173D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454" w:hRule="atLeast"/>
        </w:trPr>
        <w:tc>
          <w:tcPr>
            <w:tcW w:w="2096" w:type="pct"/>
            <w:vAlign w:val="center"/>
          </w:tcPr>
          <w:p w14:paraId="5662E120">
            <w:pPr>
              <w:jc w:val="center"/>
              <w:ind w:firstLine="0" w:firstLineChars="0"/>
              <w:rPr>
                <w:b w:val="1"/>
                <w:color w:val="000000"/>
                <w:szCs w:val="24"/>
                <w:rFonts w:ascii="宋体" w:hAnsi="宋体" w:cs="宋体"/>
              </w:rPr>
            </w:pPr>
            <w:r>
              <w:rPr>
                <w:b w:val="1"/>
                <w:color w:val="000000"/>
                <w:szCs w:val="24"/>
                <w:rFonts w:ascii="宋体" w:hAnsi="宋体" w:cs="宋体" w:hint="eastAsia"/>
              </w:rPr>
              <w:t>工作项</w:t>
            </w:r>
          </w:p>
        </w:tc>
        <w:tc>
          <w:tcPr>
            <w:tcW w:w="806" w:type="pct"/>
            <w:vAlign w:val="center"/>
          </w:tcPr>
          <w:p w14:paraId="34782BE5">
            <w:pPr>
              <w:ind w:firstLine="0" w:firstLineChars="0"/>
              <w:rPr>
                <w:b w:val="1"/>
                <w:color w:val="000000"/>
                <w:szCs w:val="24"/>
                <w:rFonts w:ascii="宋体" w:hAnsi="宋体" w:cs="宋体"/>
              </w:rPr>
            </w:pPr>
            <w:r>
              <w:rPr>
                <w:b w:val="1"/>
                <w:color w:val="000000"/>
                <w:szCs w:val="24"/>
                <w:rFonts w:ascii="宋体" w:hAnsi="宋体" w:cs="宋体" w:hint="eastAsia"/>
              </w:rPr>
              <w:t>施工</w:t>
            </w:r>
            <w:r>
              <w:rPr>
                <w:b w:val="1"/>
                <w:color w:val="000000"/>
                <w:szCs w:val="24"/>
                <w:rFonts w:ascii="宋体" w:hAnsi="宋体" w:cs="宋体"/>
              </w:rPr>
              <w:t>天数</w:t>
            </w:r>
          </w:p>
        </w:tc>
        <w:tc>
          <w:tcPr>
            <w:tcW w:w="1050" w:type="pct"/>
            <w:vAlign w:val="center"/>
          </w:tcPr>
          <w:p w14:paraId="12713038">
            <w:pPr>
              <w:jc w:val="center"/>
              <w:ind w:firstLine="0" w:firstLineChars="0"/>
              <w:rPr>
                <w:b w:val="1"/>
                <w:color w:val="000000"/>
                <w:szCs w:val="24"/>
                <w:rFonts w:ascii="宋体" w:hAnsi="宋体" w:cs="宋体"/>
              </w:rPr>
            </w:pPr>
            <w:r>
              <w:rPr>
                <w:b w:val="1"/>
                <w:color w:val="000000"/>
                <w:szCs w:val="24"/>
                <w:rFonts w:ascii="宋体" w:hAnsi="宋体" w:cs="宋体" w:hint="eastAsia"/>
              </w:rPr>
              <w:t>开始</w:t>
            </w:r>
            <w:r>
              <w:rPr>
                <w:b w:val="1"/>
                <w:color w:val="000000"/>
                <w:szCs w:val="24"/>
                <w:rFonts w:ascii="宋体" w:hAnsi="宋体" w:cs="宋体"/>
              </w:rPr>
              <w:t>时间</w:t>
            </w:r>
          </w:p>
        </w:tc>
        <w:tc>
          <w:tcPr>
            <w:tcW w:w="1046" w:type="pct"/>
            <w:vAlign w:val="center"/>
          </w:tcPr>
          <w:p w14:paraId="2FAB65B3">
            <w:pPr>
              <w:jc w:val="center"/>
              <w:ind w:firstLine="0" w:firstLineChars="0"/>
              <w:rPr>
                <w:b w:val="1"/>
                <w:color w:val="000000"/>
                <w:szCs w:val="24"/>
                <w:rFonts w:ascii="宋体" w:hAnsi="宋体" w:cs="宋体"/>
              </w:rPr>
            </w:pPr>
            <w:r>
              <w:rPr>
                <w:b w:val="1"/>
                <w:color w:val="000000"/>
                <w:szCs w:val="24"/>
                <w:rFonts w:ascii="宋体" w:hAnsi="宋体" w:cs="宋体" w:hint="eastAsia"/>
              </w:rPr>
              <w:t>结束</w:t>
            </w:r>
            <w:r>
              <w:rPr>
                <w:b w:val="1"/>
                <w:color w:val="000000"/>
                <w:szCs w:val="24"/>
                <w:rFonts w:ascii="宋体" w:hAnsi="宋体" w:cs="宋体"/>
              </w:rPr>
              <w:t>时间</w:t>
            </w:r>
          </w:p>
        </w:tc>
      </w:tr>
      <w:tr w14:paraId="1E11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454" w:hRule="atLeast"/>
        </w:trPr>
        <w:tc>
          <w:tcPr>
            <w:tcW w:w="2096" w:type="pct"/>
            <w:vAlign w:val="center"/>
          </w:tcPr>
          <w:p w14:paraId="275B0760">
            <w:pPr>
              <w:ind w:firstLine="0" w:firstLineChars="0"/>
              <w:rPr>
                <w:color w:val="000000"/>
                <w:szCs w:val="24"/>
                <w:rFonts w:ascii="宋体" w:hAnsi="宋体" w:cs="宋体"/>
              </w:rPr>
            </w:pPr>
            <w:r>
              <w:rPr>
                <w:color w:val="000000"/>
                <w:szCs w:val="24"/>
                <w:rFonts w:ascii="宋体" w:hAnsi="宋体" w:cs="宋体" w:hint="eastAsia"/>
              </w:rPr>
              <w:t>现场清理</w:t>
            </w:r>
            <w:r>
              <w:rPr>
                <w:color w:val="000000"/>
                <w:szCs w:val="24"/>
                <w:rFonts w:ascii="宋体" w:hAnsi="宋体" w:cs="宋体"/>
              </w:rPr>
              <w:t>、施工准备</w:t>
            </w:r>
          </w:p>
        </w:tc>
        <w:tc>
          <w:tcPr>
            <w:tcW w:w="806" w:type="pct"/>
            <w:vAlign w:val="center"/>
          </w:tcPr>
          <w:p w14:paraId="53A79233">
            <w:pPr>
              <w:ind w:firstLine="480"/>
              <w:rPr>
                <w:color w:val="000000"/>
                <w:szCs w:val="24"/>
                <w:rFonts w:ascii="宋体" w:hAnsi="宋体" w:cs="宋体"/>
              </w:rPr>
            </w:pPr>
            <w:r>
              <w:rPr>
                <w:color w:val="000000"/>
                <w:szCs w:val="24"/>
                <w:rFonts w:ascii="宋体" w:hAnsi="宋体" w:cs="宋体"/>
              </w:rPr>
              <w:t xml:space="preserve"> 2</w:t>
            </w:r>
          </w:p>
        </w:tc>
        <w:tc>
          <w:tcPr>
            <w:tcW w:w="1050" w:type="pct"/>
            <w:vAlign w:val="center"/>
          </w:tcPr>
          <w:p w14:paraId="18B880D7">
            <w:pPr>
              <w:ind w:firstLine="480"/>
              <w:rPr>
                <w:color w:val="000000"/>
                <w:szCs w:val="24"/>
                <w:rFonts w:ascii="宋体" w:hAnsi="宋体" w:cs="宋体"/>
              </w:rPr>
            </w:pPr>
            <w:r>
              <w:rPr>
                <w:color w:val="000000"/>
                <w:rFonts w:ascii="宋体" w:hAnsi="宋体" w:cs="宋体"/>
              </w:rPr>
              <w:t>待定</w:t>
            </w:r>
          </w:p>
        </w:tc>
        <w:tc>
          <w:tcPr>
            <w:tcW w:w="1046" w:type="pct"/>
            <w:vAlign w:val="center"/>
          </w:tcPr>
          <w:p w14:paraId="4653466A">
            <w:pPr>
              <w:ind w:firstLine="480"/>
              <w:rPr>
                <w:color w:val="000000"/>
                <w:szCs w:val="24"/>
                <w:rFonts w:ascii="宋体" w:hAnsi="宋体" w:cs="宋体"/>
              </w:rPr>
            </w:pPr>
          </w:p>
        </w:tc>
      </w:tr>
      <w:tr w14:paraId="22AC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454" w:hRule="atLeast"/>
        </w:trPr>
        <w:tc>
          <w:tcPr>
            <w:tcW w:w="2096" w:type="pct"/>
            <w:vAlign w:val="center"/>
          </w:tcPr>
          <w:p w14:paraId="1EF19D7F">
            <w:pPr>
              <w:ind w:firstLine="0" w:firstLineChars="0"/>
              <w:rPr>
                <w:color w:val="000000"/>
                <w:szCs w:val="24"/>
                <w:rFonts w:ascii="宋体" w:hAnsi="宋体" w:cs="宋体"/>
              </w:rPr>
            </w:pPr>
            <w:r>
              <w:rPr>
                <w:szCs w:val="24"/>
                <w:rFonts w:hint="eastAsia"/>
              </w:rPr>
              <w:t>设备</w:t>
            </w:r>
            <w:r>
              <w:rPr>
                <w:color w:val="000000"/>
                <w:szCs w:val="24"/>
                <w:rFonts w:ascii="宋体" w:hAnsi="宋体" w:cs="宋体" w:hint="eastAsia"/>
              </w:rPr>
              <w:t>吊装、平移及运输</w:t>
            </w:r>
          </w:p>
        </w:tc>
        <w:tc>
          <w:tcPr>
            <w:tcW w:w="806" w:type="pct"/>
            <w:vAlign w:val="center"/>
          </w:tcPr>
          <w:p w14:paraId="723F1F50">
            <w:pPr>
              <w:ind w:firstLine="480"/>
              <w:rPr>
                <w:color w:val="000000"/>
                <w:szCs w:val="24"/>
                <w:rFonts w:ascii="宋体" w:hAnsi="宋体" w:cs="宋体"/>
              </w:rPr>
            </w:pPr>
            <w:r>
              <w:rPr>
                <w:color w:val="000000"/>
                <w:szCs w:val="24"/>
                <w:rFonts w:ascii="宋体" w:hAnsi="宋体" w:cs="宋体"/>
              </w:rPr>
              <w:t xml:space="preserve"> 4</w:t>
            </w:r>
          </w:p>
        </w:tc>
        <w:tc>
          <w:tcPr>
            <w:tcW w:w="1050" w:type="pct"/>
            <w:vAlign w:val="center"/>
          </w:tcPr>
          <w:p w14:paraId="49CE806F">
            <w:pPr>
              <w:ind w:firstLine="480"/>
              <w:rPr>
                <w:color w:val="000000"/>
                <w:szCs w:val="24"/>
                <w:rFonts w:ascii="宋体" w:hAnsi="宋体" w:cs="宋体"/>
              </w:rPr>
            </w:pPr>
            <w:r>
              <w:rPr>
                <w:color w:val="000000"/>
                <w:rFonts w:ascii="宋体" w:hAnsi="宋体" w:cs="宋体"/>
              </w:rPr>
              <w:t>待定</w:t>
            </w:r>
          </w:p>
        </w:tc>
        <w:tc>
          <w:tcPr>
            <w:tcW w:w="1046" w:type="pct"/>
            <w:vAlign w:val="center"/>
          </w:tcPr>
          <w:p w14:paraId="4DB5857C">
            <w:pPr>
              <w:ind w:firstLine="480"/>
              <w:rPr>
                <w:color w:val="000000"/>
                <w:szCs w:val="24"/>
                <w:rFonts w:ascii="宋体" w:hAnsi="宋体" w:cs="宋体"/>
              </w:rPr>
            </w:pPr>
          </w:p>
        </w:tc>
      </w:tr>
      <w:tr w14:paraId="72D9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454" w:hRule="atLeast"/>
        </w:trPr>
        <w:tc>
          <w:tcPr>
            <w:tcW w:w="2096" w:type="pct"/>
            <w:vAlign w:val="center"/>
          </w:tcPr>
          <w:p w14:paraId="4B073E31">
            <w:pPr>
              <w:ind w:firstLine="0" w:firstLineChars="0"/>
              <w:rPr>
                <w:color w:val="000000"/>
                <w:szCs w:val="24"/>
                <w:rFonts w:ascii="宋体" w:hAnsi="宋体" w:cs="宋体"/>
              </w:rPr>
            </w:pPr>
            <w:r>
              <w:rPr>
                <w:color w:val="000000"/>
                <w:szCs w:val="24"/>
                <w:rFonts w:ascii="宋体" w:hAnsi="宋体" w:cs="宋体" w:hint="eastAsia"/>
              </w:rPr>
              <w:t>清理现场，完工确认</w:t>
            </w:r>
          </w:p>
        </w:tc>
        <w:tc>
          <w:tcPr>
            <w:tcW w:w="806" w:type="pct"/>
            <w:vAlign w:val="center"/>
          </w:tcPr>
          <w:p w14:paraId="1E8D06CE">
            <w:pPr>
              <w:ind w:firstLine="480"/>
              <w:rPr>
                <w:color w:val="000000"/>
                <w:szCs w:val="24"/>
                <w:rFonts w:ascii="宋体" w:hAnsi="宋体" w:cs="宋体"/>
              </w:rPr>
            </w:pPr>
            <w:r>
              <w:rPr>
                <w:color w:val="000000"/>
                <w:szCs w:val="24"/>
                <w:rFonts w:ascii="宋体" w:hAnsi="宋体" w:cs="宋体"/>
              </w:rPr>
              <w:t xml:space="preserve"> </w:t>
            </w:r>
            <w:r>
              <w:rPr>
                <w:color w:val="000000"/>
                <w:szCs w:val="24"/>
                <w:rFonts w:ascii="宋体" w:hAnsi="宋体" w:cs="宋体" w:hint="eastAsia"/>
              </w:rPr>
              <w:t>1</w:t>
            </w:r>
          </w:p>
        </w:tc>
        <w:tc>
          <w:tcPr>
            <w:tcW w:w="1050" w:type="pct"/>
            <w:vAlign w:val="center"/>
          </w:tcPr>
          <w:p w14:paraId="3856CDC3">
            <w:pPr>
              <w:ind w:firstLine="480"/>
              <w:rPr>
                <w:color w:val="000000"/>
                <w:szCs w:val="24"/>
                <w:rFonts w:ascii="宋体" w:hAnsi="宋体" w:cs="宋体"/>
              </w:rPr>
            </w:pPr>
            <w:r>
              <w:rPr>
                <w:color w:val="000000"/>
                <w:rFonts w:ascii="宋体" w:hAnsi="宋体" w:cs="宋体"/>
              </w:rPr>
              <w:t>待定</w:t>
            </w:r>
          </w:p>
        </w:tc>
        <w:tc>
          <w:tcPr>
            <w:tcW w:w="1046" w:type="pct"/>
            <w:vAlign w:val="center"/>
          </w:tcPr>
          <w:p w14:paraId="7A18B40A">
            <w:pPr>
              <w:ind w:firstLine="480"/>
              <w:rPr>
                <w:color w:val="000000"/>
                <w:szCs w:val="24"/>
                <w:rFonts w:ascii="宋体" w:hAnsi="宋体" w:cs="宋体"/>
              </w:rPr>
            </w:pPr>
          </w:p>
        </w:tc>
      </w:tr>
    </w:tbl>
    <w:p w14:paraId="488D21B3">
      <w:pPr>
        <w:ind w:firstLine="0" w:firstLineChars="0"/>
      </w:pPr>
    </w:p>
    <w:p w14:paraId="37B583DB">
      <w:pPr>
        <w:pStyle w:val="3"/>
        <w:widowControl w:val="0"/>
        <w:jc w:val="both"/>
        <w:numPr>
          <w:ilvl w:val="0"/>
          <w:numId w:val="8"/>
        </w:numPr>
        <w:spacing w:after="156" w:before="156" w:beforeLines="50" w:line="360" w:lineRule="auto"/>
        <w:ind w:firstLineChars="0"/>
      </w:pPr>
      <w:bookmarkStart w:id="7" w:name="_Toc231246588"/>
      <w:r>
        <w:rPr>
          <w:rFonts w:hint="eastAsia"/>
        </w:rPr>
        <w:t>材料与设备计划</w:t>
      </w:r>
      <w:bookmarkEnd w:id="7"/>
    </w:p>
    <w:tbl>
      <w:tblPr>
        <w:tblStyle w:val="28"/>
        <w:tblW w:w="8871" w:type="dxa"/>
        <w:jc w:val="center"/>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952.000000"/>
        <w:gridCol w:w="2020.000000"/>
        <w:gridCol w:w="2268.000000"/>
        <w:gridCol w:w="992.000000"/>
        <w:gridCol w:w="1134.000000"/>
        <w:gridCol w:w="1505.000000"/>
      </w:tblGrid>
      <w:tr w14:paraId="31B8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749" w:hRule="atLeast"/>
          <w:jc w:val="center"/>
        </w:trPr>
        <w:tc>
          <w:tcPr>
            <w:tcW w:w="952" w:type="dxa"/>
            <w:vAlign w:val="center"/>
          </w:tcPr>
          <w:p w14:paraId="00AE4A56">
            <w:pPr>
              <w:pStyle w:val="113"/>
              <w:jc w:val="center"/>
              <w:rPr>
                <w:b w:val="1"/>
              </w:rPr>
            </w:pPr>
            <w:r>
              <w:rPr>
                <w:b w:val="1"/>
                <w:rFonts w:hint="eastAsia"/>
              </w:rPr>
              <w:t>序号</w:t>
            </w:r>
          </w:p>
        </w:tc>
        <w:tc>
          <w:tcPr>
            <w:tcW w:w="2020" w:type="dxa"/>
            <w:vAlign w:val="center"/>
          </w:tcPr>
          <w:p w14:paraId="621DC293">
            <w:pPr>
              <w:pStyle w:val="113"/>
              <w:jc w:val="center"/>
              <w:rPr>
                <w:b w:val="1"/>
              </w:rPr>
            </w:pPr>
            <w:r>
              <w:rPr>
                <w:b w:val="1"/>
                <w:rFonts w:hint="eastAsia"/>
              </w:rPr>
              <w:t>名称</w:t>
            </w:r>
          </w:p>
        </w:tc>
        <w:tc>
          <w:tcPr>
            <w:tcW w:w="2268" w:type="dxa"/>
            <w:vAlign w:val="center"/>
          </w:tcPr>
          <w:p w14:paraId="14630DB8">
            <w:pPr>
              <w:pStyle w:val="113"/>
              <w:jc w:val="center"/>
              <w:rPr>
                <w:b w:val="1"/>
              </w:rPr>
            </w:pPr>
            <w:r>
              <w:rPr>
                <w:b w:val="1"/>
                <w:rFonts w:hint="eastAsia"/>
              </w:rPr>
              <w:t>型号规格</w:t>
            </w:r>
          </w:p>
        </w:tc>
        <w:tc>
          <w:tcPr>
            <w:tcW w:w="992" w:type="dxa"/>
            <w:vAlign w:val="center"/>
          </w:tcPr>
          <w:p w14:paraId="48C8986F">
            <w:pPr>
              <w:pStyle w:val="113"/>
              <w:jc w:val="center"/>
              <w:rPr>
                <w:b w:val="1"/>
              </w:rPr>
            </w:pPr>
            <w:r>
              <w:rPr>
                <w:b w:val="1"/>
                <w:rFonts w:hint="eastAsia"/>
              </w:rPr>
              <w:t>单位</w:t>
            </w:r>
          </w:p>
        </w:tc>
        <w:tc>
          <w:tcPr>
            <w:tcW w:w="1134" w:type="dxa"/>
            <w:vAlign w:val="center"/>
          </w:tcPr>
          <w:p w14:paraId="2439DFF9">
            <w:pPr>
              <w:pStyle w:val="113"/>
              <w:jc w:val="center"/>
              <w:rPr>
                <w:b w:val="1"/>
              </w:rPr>
            </w:pPr>
            <w:r>
              <w:rPr>
                <w:b w:val="1"/>
                <w:rFonts w:hint="eastAsia"/>
              </w:rPr>
              <w:t>数量</w:t>
            </w:r>
          </w:p>
        </w:tc>
        <w:tc>
          <w:tcPr>
            <w:tcW w:w="1505" w:type="dxa"/>
            <w:vAlign w:val="center"/>
          </w:tcPr>
          <w:p w14:paraId="30FA71B2">
            <w:pPr>
              <w:pStyle w:val="113"/>
              <w:jc w:val="center"/>
              <w:rPr>
                <w:b w:val="1"/>
              </w:rPr>
            </w:pPr>
            <w:r>
              <w:rPr>
                <w:b w:val="1"/>
                <w:rFonts w:hint="eastAsia"/>
              </w:rPr>
              <w:t>备注</w:t>
            </w:r>
          </w:p>
        </w:tc>
      </w:tr>
      <w:tr w14:paraId="23B5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7C765957">
            <w:pPr>
              <w:pStyle w:val="113"/>
              <w:jc w:val="right"/>
              <w:ind w:left="660"/>
            </w:pPr>
          </w:p>
        </w:tc>
        <w:tc>
          <w:tcPr>
            <w:tcW w:w="2020" w:type="dxa"/>
            <w:vAlign w:val="center"/>
          </w:tcPr>
          <w:p w14:paraId="7C19B9F1">
            <w:pPr>
              <w:pStyle w:val="113"/>
            </w:pPr>
          </w:p>
        </w:tc>
        <w:tc>
          <w:tcPr>
            <w:tcW w:w="2268" w:type="dxa"/>
            <w:vAlign w:val="center"/>
          </w:tcPr>
          <w:p w14:paraId="2300CC0D">
            <w:pPr>
              <w:pStyle w:val="113"/>
            </w:pPr>
          </w:p>
        </w:tc>
        <w:tc>
          <w:tcPr>
            <w:tcW w:w="992" w:type="dxa"/>
            <w:vAlign w:val="center"/>
          </w:tcPr>
          <w:p w14:paraId="7930784B">
            <w:pPr>
              <w:pStyle w:val="113"/>
            </w:pPr>
          </w:p>
        </w:tc>
        <w:tc>
          <w:tcPr>
            <w:tcW w:w="1134" w:type="dxa"/>
            <w:vAlign w:val="center"/>
          </w:tcPr>
          <w:p w14:paraId="779AAB00">
            <w:pPr>
              <w:pStyle w:val="113"/>
            </w:pPr>
          </w:p>
        </w:tc>
        <w:tc>
          <w:tcPr>
            <w:tcW w:w="1505" w:type="dxa"/>
            <w:vAlign w:val="center"/>
          </w:tcPr>
          <w:p w14:paraId="7613F7E0">
            <w:pPr>
              <w:pStyle w:val="113"/>
            </w:pPr>
          </w:p>
        </w:tc>
      </w:tr>
      <w:tr w14:paraId="1319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4" w:hRule="atLeast"/>
          <w:jc w:val="center"/>
        </w:trPr>
        <w:tc>
          <w:tcPr>
            <w:tcW w:w="952" w:type="dxa"/>
            <w:vAlign w:val="center"/>
          </w:tcPr>
          <w:p w14:paraId="69252A87">
            <w:pPr>
              <w:pStyle w:val="113"/>
              <w:jc w:val="right"/>
              <w:numPr>
                <w:ilvl w:val="0"/>
                <w:numId w:val="9"/>
              </w:numPr>
            </w:pPr>
          </w:p>
        </w:tc>
        <w:tc>
          <w:tcPr>
            <w:tcW w:w="2020" w:type="dxa"/>
            <w:vAlign w:val="center"/>
          </w:tcPr>
          <w:p w14:paraId="672F205D">
            <w:pPr>
              <w:pStyle w:val="113"/>
            </w:pPr>
            <w:r>
              <w:rPr>
                <w:rFonts w:hint="eastAsia"/>
              </w:rPr>
              <w:t>小坦克</w:t>
            </w:r>
          </w:p>
        </w:tc>
        <w:tc>
          <w:tcPr>
            <w:tcW w:w="2268" w:type="dxa"/>
            <w:vAlign w:val="center"/>
          </w:tcPr>
          <w:p w14:paraId="245D6A18">
            <w:pPr>
              <w:pStyle w:val="113"/>
            </w:pPr>
            <w:r>
              <w:rPr>
                <w:rFonts w:hint="eastAsia"/>
              </w:rPr>
              <w:t>1</w:t>
            </w:r>
            <w:r>
              <w:t>8T</w:t>
            </w:r>
          </w:p>
        </w:tc>
        <w:tc>
          <w:tcPr>
            <w:tcW w:w="992" w:type="dxa"/>
            <w:vAlign w:val="center"/>
          </w:tcPr>
          <w:p w14:paraId="2E2BD1C9">
            <w:pPr>
              <w:pStyle w:val="113"/>
            </w:pPr>
            <w:r>
              <w:rPr>
                <w:rFonts w:hint="eastAsia"/>
              </w:rPr>
              <w:t>台</w:t>
            </w:r>
          </w:p>
        </w:tc>
        <w:tc>
          <w:tcPr>
            <w:tcW w:w="1134" w:type="dxa"/>
            <w:vAlign w:val="center"/>
          </w:tcPr>
          <w:p w14:paraId="7F824B3B">
            <w:pPr>
              <w:pStyle w:val="113"/>
            </w:pPr>
            <w:r>
              <w:rPr>
                <w:rFonts w:hint="eastAsia"/>
              </w:rPr>
              <w:t>3</w:t>
            </w:r>
          </w:p>
        </w:tc>
        <w:tc>
          <w:tcPr>
            <w:tcW w:w="1505" w:type="dxa"/>
            <w:vAlign w:val="center"/>
          </w:tcPr>
          <w:p w14:paraId="304C2953">
            <w:pPr>
              <w:pStyle w:val="113"/>
            </w:pPr>
          </w:p>
        </w:tc>
      </w:tr>
      <w:tr w14:paraId="6EBB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133F1EAA">
            <w:pPr>
              <w:pStyle w:val="113"/>
              <w:jc w:val="right"/>
              <w:numPr>
                <w:ilvl w:val="0"/>
                <w:numId w:val="9"/>
              </w:numPr>
            </w:pPr>
          </w:p>
        </w:tc>
        <w:tc>
          <w:tcPr>
            <w:tcW w:w="2020" w:type="dxa"/>
            <w:vAlign w:val="center"/>
          </w:tcPr>
          <w:p w14:paraId="6C8BFB0B">
            <w:pPr>
              <w:pStyle w:val="113"/>
            </w:pPr>
            <w:r>
              <w:rPr>
                <w:rFonts w:hint="eastAsia"/>
              </w:rPr>
              <w:t>液压顶</w:t>
            </w:r>
          </w:p>
        </w:tc>
        <w:tc>
          <w:tcPr>
            <w:tcW w:w="2268" w:type="dxa"/>
            <w:vAlign w:val="center"/>
          </w:tcPr>
          <w:p w14:paraId="66AF32B5">
            <w:pPr>
              <w:pStyle w:val="113"/>
            </w:pPr>
            <w:r>
              <w:rPr>
                <w:rFonts w:hint="eastAsia"/>
              </w:rPr>
              <w:t>5</w:t>
            </w:r>
            <w:r>
              <w:t>0T</w:t>
            </w:r>
          </w:p>
        </w:tc>
        <w:tc>
          <w:tcPr>
            <w:tcW w:w="992" w:type="dxa"/>
            <w:vAlign w:val="center"/>
          </w:tcPr>
          <w:p w14:paraId="66192EEE">
            <w:pPr>
              <w:pStyle w:val="113"/>
            </w:pPr>
            <w:r>
              <w:rPr>
                <w:rFonts w:hint="eastAsia"/>
              </w:rPr>
              <w:t>台</w:t>
            </w:r>
          </w:p>
        </w:tc>
        <w:tc>
          <w:tcPr>
            <w:tcW w:w="1134" w:type="dxa"/>
            <w:vAlign w:val="center"/>
          </w:tcPr>
          <w:p w14:paraId="7285701A">
            <w:pPr>
              <w:pStyle w:val="113"/>
            </w:pPr>
            <w:r>
              <w:rPr>
                <w:rFonts w:hint="eastAsia"/>
              </w:rPr>
              <w:t>2</w:t>
            </w:r>
          </w:p>
        </w:tc>
        <w:tc>
          <w:tcPr>
            <w:tcW w:w="1505" w:type="dxa"/>
            <w:vAlign w:val="center"/>
          </w:tcPr>
          <w:p w14:paraId="27200695">
            <w:pPr>
              <w:pStyle w:val="113"/>
            </w:pPr>
          </w:p>
        </w:tc>
      </w:tr>
      <w:tr w14:paraId="3DCE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36D2C31D">
            <w:pPr>
              <w:pStyle w:val="113"/>
              <w:jc w:val="right"/>
              <w:numPr>
                <w:ilvl w:val="0"/>
                <w:numId w:val="9"/>
              </w:numPr>
            </w:pPr>
          </w:p>
        </w:tc>
        <w:tc>
          <w:tcPr>
            <w:tcW w:w="2020" w:type="dxa"/>
            <w:vAlign w:val="center"/>
          </w:tcPr>
          <w:p w14:paraId="28FAD29E">
            <w:pPr>
              <w:pStyle w:val="113"/>
            </w:pPr>
            <w:r>
              <w:rPr>
                <w:rFonts w:hint="eastAsia"/>
              </w:rPr>
              <w:t>枕木</w:t>
            </w:r>
          </w:p>
        </w:tc>
        <w:tc>
          <w:tcPr>
            <w:tcW w:w="2268" w:type="dxa"/>
            <w:vAlign w:val="center"/>
          </w:tcPr>
          <w:p w14:paraId="69FF3AD1">
            <w:pPr>
              <w:pStyle w:val="113"/>
            </w:pPr>
          </w:p>
        </w:tc>
        <w:tc>
          <w:tcPr>
            <w:tcW w:w="992" w:type="dxa"/>
            <w:vAlign w:val="center"/>
          </w:tcPr>
          <w:p w14:paraId="0FA351B1">
            <w:pPr>
              <w:pStyle w:val="113"/>
            </w:pPr>
            <w:r>
              <w:rPr>
                <w:rFonts w:hint="eastAsia"/>
              </w:rPr>
              <w:t>根</w:t>
            </w:r>
          </w:p>
        </w:tc>
        <w:tc>
          <w:tcPr>
            <w:tcW w:w="1134" w:type="dxa"/>
            <w:vAlign w:val="center"/>
          </w:tcPr>
          <w:p w14:paraId="315566C1">
            <w:pPr>
              <w:pStyle w:val="113"/>
            </w:pPr>
            <w:r>
              <w:rPr>
                <w:rFonts w:hint="eastAsia"/>
              </w:rPr>
              <w:t>若干</w:t>
            </w:r>
          </w:p>
        </w:tc>
        <w:tc>
          <w:tcPr>
            <w:tcW w:w="1505" w:type="dxa"/>
            <w:vAlign w:val="center"/>
          </w:tcPr>
          <w:p w14:paraId="2F7F932F">
            <w:pPr>
              <w:pStyle w:val="113"/>
            </w:pPr>
          </w:p>
        </w:tc>
      </w:tr>
      <w:tr w14:paraId="11FC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732AD22B">
            <w:pPr>
              <w:pStyle w:val="113"/>
              <w:jc w:val="right"/>
              <w:numPr>
                <w:ilvl w:val="0"/>
                <w:numId w:val="9"/>
              </w:numPr>
            </w:pPr>
          </w:p>
        </w:tc>
        <w:tc>
          <w:tcPr>
            <w:tcW w:w="2020" w:type="dxa"/>
            <w:vAlign w:val="center"/>
          </w:tcPr>
          <w:p w14:paraId="62EEDD3F">
            <w:pPr>
              <w:pStyle w:val="113"/>
            </w:pPr>
            <w:r>
              <w:rPr>
                <w:rFonts w:hint="eastAsia"/>
              </w:rPr>
              <w:t>卡环</w:t>
            </w:r>
          </w:p>
        </w:tc>
        <w:tc>
          <w:tcPr>
            <w:tcW w:w="2268" w:type="dxa"/>
            <w:vAlign w:val="center"/>
          </w:tcPr>
          <w:p w14:paraId="4E465C2B">
            <w:pPr>
              <w:pStyle w:val="113"/>
            </w:pPr>
            <w:r>
              <w:rPr>
                <w:rFonts w:hint="eastAsia"/>
              </w:rPr>
              <w:t>1</w:t>
            </w:r>
            <w:r>
              <w:t>2T</w:t>
            </w:r>
          </w:p>
        </w:tc>
        <w:tc>
          <w:tcPr>
            <w:tcW w:w="992" w:type="dxa"/>
            <w:vAlign w:val="center"/>
          </w:tcPr>
          <w:p w14:paraId="017E8F45">
            <w:pPr>
              <w:pStyle w:val="113"/>
            </w:pPr>
          </w:p>
        </w:tc>
        <w:tc>
          <w:tcPr>
            <w:tcW w:w="1134" w:type="dxa"/>
            <w:vAlign w:val="center"/>
          </w:tcPr>
          <w:p w14:paraId="61603D59">
            <w:pPr>
              <w:pStyle w:val="113"/>
            </w:pPr>
            <w:r>
              <w:rPr>
                <w:rFonts w:hint="eastAsia"/>
              </w:rPr>
              <w:t>若干</w:t>
            </w:r>
          </w:p>
        </w:tc>
        <w:tc>
          <w:tcPr>
            <w:tcW w:w="1505" w:type="dxa"/>
            <w:vAlign w:val="center"/>
          </w:tcPr>
          <w:p w14:paraId="0973AF8D">
            <w:pPr>
              <w:pStyle w:val="113"/>
            </w:pPr>
            <w:r>
              <w:rPr>
                <w:rFonts w:hint="eastAsia"/>
              </w:rPr>
              <w:t>根据计算</w:t>
            </w:r>
          </w:p>
        </w:tc>
      </w:tr>
      <w:tr w14:paraId="5F48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006DC321">
            <w:pPr>
              <w:pStyle w:val="113"/>
              <w:jc w:val="right"/>
              <w:numPr>
                <w:ilvl w:val="0"/>
                <w:numId w:val="9"/>
              </w:numPr>
            </w:pPr>
          </w:p>
        </w:tc>
        <w:tc>
          <w:tcPr>
            <w:tcW w:w="2020" w:type="dxa"/>
            <w:vAlign w:val="center"/>
          </w:tcPr>
          <w:p w14:paraId="055960A2">
            <w:pPr>
              <w:pStyle w:val="113"/>
            </w:pPr>
            <w:r>
              <w:rPr>
                <w:rFonts w:hint="eastAsia"/>
              </w:rPr>
              <w:t>钢丝绳</w:t>
            </w:r>
          </w:p>
        </w:tc>
        <w:tc>
          <w:tcPr>
            <w:tcW w:w="2268" w:type="dxa"/>
            <w:vAlign w:val="center"/>
          </w:tcPr>
          <w:p w14:paraId="6F1C136C">
            <w:pPr>
              <w:pStyle w:val="113"/>
            </w:pPr>
            <w:r>
              <w:rPr>
                <w:rFonts w:hint="eastAsia"/>
              </w:rPr>
              <w:t>直径1</w:t>
            </w:r>
            <w:r>
              <w:t>8</w:t>
            </w:r>
          </w:p>
        </w:tc>
        <w:tc>
          <w:tcPr>
            <w:tcW w:w="992" w:type="dxa"/>
            <w:vAlign w:val="center"/>
          </w:tcPr>
          <w:p w14:paraId="52F942F0">
            <w:pPr>
              <w:pStyle w:val="113"/>
            </w:pPr>
          </w:p>
        </w:tc>
        <w:tc>
          <w:tcPr>
            <w:tcW w:w="1134" w:type="dxa"/>
            <w:vAlign w:val="center"/>
          </w:tcPr>
          <w:p w14:paraId="137D9512">
            <w:pPr>
              <w:pStyle w:val="113"/>
            </w:pPr>
          </w:p>
        </w:tc>
        <w:tc>
          <w:tcPr>
            <w:tcW w:w="1505" w:type="dxa"/>
            <w:vAlign w:val="center"/>
          </w:tcPr>
          <w:p w14:paraId="688CA773">
            <w:pPr>
              <w:pStyle w:val="113"/>
            </w:pPr>
            <w:r>
              <w:rPr>
                <w:rFonts w:hint="eastAsia"/>
              </w:rPr>
              <w:t>见计算报告</w:t>
            </w:r>
          </w:p>
        </w:tc>
      </w:tr>
      <w:tr w14:paraId="7064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520109C3">
            <w:pPr>
              <w:pStyle w:val="113"/>
              <w:jc w:val="right"/>
              <w:numPr>
                <w:ilvl w:val="0"/>
                <w:numId w:val="9"/>
              </w:numPr>
            </w:pPr>
          </w:p>
        </w:tc>
        <w:tc>
          <w:tcPr>
            <w:tcW w:w="2020" w:type="dxa"/>
            <w:vAlign w:val="center"/>
          </w:tcPr>
          <w:p w14:paraId="0229FD60">
            <w:pPr>
              <w:pStyle w:val="113"/>
            </w:pPr>
            <w:r>
              <w:rPr>
                <w:rFonts w:hint="eastAsia"/>
              </w:rPr>
              <w:t>吊索（尼龙绳）</w:t>
            </w:r>
          </w:p>
        </w:tc>
        <w:tc>
          <w:tcPr>
            <w:tcW w:w="2268" w:type="dxa"/>
            <w:vAlign w:val="center"/>
          </w:tcPr>
          <w:p w14:paraId="39CC1A31">
            <w:pPr>
              <w:pStyle w:val="113"/>
            </w:pPr>
            <w:r>
              <w:rPr>
                <w:rFonts w:hint="eastAsia"/>
              </w:rPr>
              <w:t>直径1</w:t>
            </w:r>
            <w:r>
              <w:t>2</w:t>
            </w:r>
          </w:p>
        </w:tc>
        <w:tc>
          <w:tcPr>
            <w:tcW w:w="992" w:type="dxa"/>
            <w:vAlign w:val="center"/>
          </w:tcPr>
          <w:p w14:paraId="0EB313BB">
            <w:pPr>
              <w:pStyle w:val="113"/>
            </w:pPr>
            <w:r>
              <w:rPr>
                <w:rFonts w:hint="eastAsia"/>
              </w:rPr>
              <w:t>根</w:t>
            </w:r>
          </w:p>
        </w:tc>
        <w:tc>
          <w:tcPr>
            <w:tcW w:w="1134" w:type="dxa"/>
            <w:vAlign w:val="center"/>
          </w:tcPr>
          <w:p w14:paraId="48027EC7">
            <w:pPr>
              <w:pStyle w:val="113"/>
            </w:pPr>
            <w:r>
              <w:rPr>
                <w:rFonts w:hint="eastAsia"/>
              </w:rPr>
              <w:t>4</w:t>
            </w:r>
          </w:p>
        </w:tc>
        <w:tc>
          <w:tcPr>
            <w:tcW w:w="1505" w:type="dxa"/>
            <w:vAlign w:val="center"/>
          </w:tcPr>
          <w:p w14:paraId="3AF00011">
            <w:pPr>
              <w:pStyle w:val="113"/>
            </w:pPr>
          </w:p>
        </w:tc>
      </w:tr>
      <w:tr w14:paraId="4830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7356C826">
            <w:pPr>
              <w:pStyle w:val="113"/>
              <w:jc w:val="right"/>
              <w:numPr>
                <w:ilvl w:val="0"/>
                <w:numId w:val="9"/>
              </w:numPr>
            </w:pPr>
          </w:p>
        </w:tc>
        <w:tc>
          <w:tcPr>
            <w:tcW w:w="2020" w:type="dxa"/>
            <w:vAlign w:val="center"/>
          </w:tcPr>
          <w:p w14:paraId="0B222800">
            <w:pPr>
              <w:pStyle w:val="113"/>
            </w:pPr>
            <w:r>
              <w:rPr>
                <w:rFonts w:hint="eastAsia"/>
              </w:rPr>
              <w:t>对讲机</w:t>
            </w:r>
          </w:p>
        </w:tc>
        <w:tc>
          <w:tcPr>
            <w:tcW w:w="2268" w:type="dxa"/>
            <w:vAlign w:val="center"/>
          </w:tcPr>
          <w:p w14:paraId="62448AE8">
            <w:pPr>
              <w:pStyle w:val="113"/>
            </w:pPr>
          </w:p>
        </w:tc>
        <w:tc>
          <w:tcPr>
            <w:tcW w:w="992" w:type="dxa"/>
            <w:vAlign w:val="center"/>
          </w:tcPr>
          <w:p w14:paraId="43CAF329">
            <w:pPr>
              <w:pStyle w:val="113"/>
            </w:pPr>
            <w:r>
              <w:rPr>
                <w:rFonts w:hint="eastAsia"/>
              </w:rPr>
              <w:t>个</w:t>
            </w:r>
          </w:p>
        </w:tc>
        <w:tc>
          <w:tcPr>
            <w:tcW w:w="1134" w:type="dxa"/>
            <w:vAlign w:val="center"/>
          </w:tcPr>
          <w:p w14:paraId="42A06B7B">
            <w:pPr>
              <w:pStyle w:val="113"/>
            </w:pPr>
            <w:r>
              <w:rPr>
                <w:rFonts w:hint="eastAsia"/>
              </w:rPr>
              <w:t>4</w:t>
            </w:r>
          </w:p>
        </w:tc>
        <w:tc>
          <w:tcPr>
            <w:tcW w:w="1505" w:type="dxa"/>
            <w:vAlign w:val="center"/>
          </w:tcPr>
          <w:p w14:paraId="0F87C95E">
            <w:pPr>
              <w:pStyle w:val="113"/>
            </w:pPr>
          </w:p>
        </w:tc>
      </w:tr>
      <w:tr w14:paraId="21A8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2EA2B9D7">
            <w:pPr>
              <w:pStyle w:val="113"/>
              <w:jc w:val="right"/>
              <w:numPr>
                <w:ilvl w:val="0"/>
                <w:numId w:val="9"/>
              </w:numPr>
            </w:pPr>
          </w:p>
        </w:tc>
        <w:tc>
          <w:tcPr>
            <w:tcW w:w="2020" w:type="dxa"/>
            <w:vAlign w:val="center"/>
          </w:tcPr>
          <w:p w14:paraId="216441C2">
            <w:pPr>
              <w:pStyle w:val="113"/>
            </w:pPr>
            <w:r>
              <w:rPr>
                <w:rFonts w:hint="eastAsia"/>
              </w:rPr>
              <w:t>钢卷尺</w:t>
            </w:r>
          </w:p>
        </w:tc>
        <w:tc>
          <w:tcPr>
            <w:tcW w:w="2268" w:type="dxa"/>
            <w:vAlign w:val="center"/>
          </w:tcPr>
          <w:p w14:paraId="3660AF82">
            <w:pPr>
              <w:pStyle w:val="113"/>
            </w:pPr>
            <w:r>
              <w:rPr>
                <w:rFonts w:hint="eastAsia"/>
              </w:rPr>
              <w:t>1</w:t>
            </w:r>
            <w:r>
              <w:t>0m</w:t>
            </w:r>
          </w:p>
        </w:tc>
        <w:tc>
          <w:tcPr>
            <w:tcW w:w="992" w:type="dxa"/>
            <w:vAlign w:val="center"/>
          </w:tcPr>
          <w:p w14:paraId="3AE79D5C">
            <w:pPr>
              <w:pStyle w:val="113"/>
            </w:pPr>
            <w:r>
              <w:rPr>
                <w:rFonts w:hint="eastAsia"/>
              </w:rPr>
              <w:t>个</w:t>
            </w:r>
          </w:p>
        </w:tc>
        <w:tc>
          <w:tcPr>
            <w:tcW w:w="1134" w:type="dxa"/>
            <w:vAlign w:val="center"/>
          </w:tcPr>
          <w:p w14:paraId="7C0B452E">
            <w:pPr>
              <w:pStyle w:val="113"/>
            </w:pPr>
            <w:r>
              <w:rPr>
                <w:rFonts w:hint="eastAsia"/>
              </w:rPr>
              <w:t>2</w:t>
            </w:r>
          </w:p>
        </w:tc>
        <w:tc>
          <w:tcPr>
            <w:tcW w:w="1505" w:type="dxa"/>
            <w:vAlign w:val="center"/>
          </w:tcPr>
          <w:p w14:paraId="3FD7E91C">
            <w:pPr>
              <w:pStyle w:val="113"/>
            </w:pPr>
          </w:p>
        </w:tc>
      </w:tr>
      <w:tr w14:paraId="4A9F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1CD5E542">
            <w:pPr>
              <w:pStyle w:val="113"/>
              <w:jc w:val="right"/>
              <w:numPr>
                <w:ilvl w:val="0"/>
                <w:numId w:val="9"/>
              </w:numPr>
            </w:pPr>
          </w:p>
        </w:tc>
        <w:tc>
          <w:tcPr>
            <w:tcW w:w="2020" w:type="dxa"/>
            <w:vAlign w:val="center"/>
          </w:tcPr>
          <w:p w14:paraId="658242FD">
            <w:pPr>
              <w:pStyle w:val="113"/>
            </w:pPr>
            <w:r>
              <w:rPr>
                <w:rFonts w:hint="eastAsia"/>
              </w:rPr>
              <w:t>自制搬运车</w:t>
            </w:r>
          </w:p>
        </w:tc>
        <w:tc>
          <w:tcPr>
            <w:tcW w:w="2268" w:type="dxa"/>
            <w:vAlign w:val="center"/>
          </w:tcPr>
          <w:p w14:paraId="105097DD">
            <w:pPr>
              <w:pStyle w:val="113"/>
            </w:pPr>
          </w:p>
        </w:tc>
        <w:tc>
          <w:tcPr>
            <w:tcW w:w="992" w:type="dxa"/>
            <w:vAlign w:val="center"/>
          </w:tcPr>
          <w:p w14:paraId="481D3200">
            <w:pPr>
              <w:pStyle w:val="113"/>
            </w:pPr>
            <w:r>
              <w:rPr>
                <w:rFonts w:hint="eastAsia"/>
              </w:rPr>
              <w:t>台</w:t>
            </w:r>
          </w:p>
        </w:tc>
        <w:tc>
          <w:tcPr>
            <w:tcW w:w="1134" w:type="dxa"/>
            <w:vAlign w:val="center"/>
          </w:tcPr>
          <w:p w14:paraId="31E0BB1D">
            <w:pPr>
              <w:pStyle w:val="113"/>
            </w:pPr>
            <w:r>
              <w:rPr>
                <w:rFonts w:hint="eastAsia"/>
              </w:rPr>
              <w:t>2</w:t>
            </w:r>
          </w:p>
        </w:tc>
        <w:tc>
          <w:tcPr>
            <w:tcW w:w="1505" w:type="dxa"/>
            <w:vAlign w:val="center"/>
          </w:tcPr>
          <w:p w14:paraId="0F3FDCA3">
            <w:pPr>
              <w:pStyle w:val="113"/>
            </w:pPr>
          </w:p>
        </w:tc>
      </w:tr>
      <w:tr w14:paraId="03B9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1E167CF7">
            <w:pPr>
              <w:pStyle w:val="113"/>
              <w:jc w:val="right"/>
              <w:numPr>
                <w:ilvl w:val="0"/>
                <w:numId w:val="9"/>
              </w:numPr>
            </w:pPr>
          </w:p>
        </w:tc>
        <w:tc>
          <w:tcPr>
            <w:tcW w:w="2020" w:type="dxa"/>
            <w:vAlign w:val="center"/>
          </w:tcPr>
          <w:p w14:paraId="73679E6B">
            <w:pPr>
              <w:pStyle w:val="113"/>
            </w:pPr>
            <w:r>
              <w:rPr>
                <w:rFonts w:hint="eastAsia"/>
              </w:rPr>
              <w:t>液压拖车</w:t>
            </w:r>
          </w:p>
        </w:tc>
        <w:tc>
          <w:tcPr>
            <w:tcW w:w="2268" w:type="dxa"/>
            <w:vAlign w:val="center"/>
          </w:tcPr>
          <w:p w14:paraId="0EBED13D">
            <w:pPr>
              <w:pStyle w:val="113"/>
            </w:pPr>
            <w:r>
              <w:rPr>
                <w:rFonts w:hint="eastAsia"/>
              </w:rPr>
              <w:t>3</w:t>
            </w:r>
            <w:r>
              <w:t>T</w:t>
            </w:r>
          </w:p>
        </w:tc>
        <w:tc>
          <w:tcPr>
            <w:tcW w:w="992" w:type="dxa"/>
            <w:vAlign w:val="center"/>
          </w:tcPr>
          <w:p w14:paraId="15C02CED">
            <w:pPr>
              <w:pStyle w:val="113"/>
            </w:pPr>
            <w:r>
              <w:rPr>
                <w:rFonts w:hint="eastAsia"/>
              </w:rPr>
              <w:t>台</w:t>
            </w:r>
          </w:p>
        </w:tc>
        <w:tc>
          <w:tcPr>
            <w:tcW w:w="1134" w:type="dxa"/>
            <w:vAlign w:val="center"/>
          </w:tcPr>
          <w:p w14:paraId="708C7755">
            <w:pPr>
              <w:pStyle w:val="113"/>
            </w:pPr>
            <w:r>
              <w:rPr>
                <w:rFonts w:hint="eastAsia"/>
              </w:rPr>
              <w:t>2</w:t>
            </w:r>
          </w:p>
        </w:tc>
        <w:tc>
          <w:tcPr>
            <w:tcW w:w="1505" w:type="dxa"/>
            <w:vAlign w:val="center"/>
          </w:tcPr>
          <w:p w14:paraId="4AAC3208">
            <w:pPr>
              <w:pStyle w:val="113"/>
            </w:pPr>
          </w:p>
        </w:tc>
      </w:tr>
      <w:tr w14:paraId="1428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5DC59B6F">
            <w:pPr>
              <w:pStyle w:val="113"/>
              <w:jc w:val="right"/>
              <w:numPr>
                <w:ilvl w:val="0"/>
                <w:numId w:val="9"/>
              </w:numPr>
            </w:pPr>
          </w:p>
        </w:tc>
        <w:tc>
          <w:tcPr>
            <w:tcW w:w="2020" w:type="dxa"/>
            <w:vAlign w:val="center"/>
          </w:tcPr>
          <w:p w14:paraId="5B006A15">
            <w:pPr>
              <w:pStyle w:val="113"/>
            </w:pPr>
            <w:r>
              <w:rPr>
                <w:rFonts w:hint="eastAsia"/>
              </w:rPr>
              <w:t>锚点</w:t>
            </w:r>
          </w:p>
        </w:tc>
        <w:tc>
          <w:tcPr>
            <w:tcW w:w="2268" w:type="dxa"/>
            <w:vAlign w:val="center"/>
          </w:tcPr>
          <w:p w14:paraId="45519BD8">
            <w:pPr>
              <w:pStyle w:val="113"/>
            </w:pPr>
          </w:p>
        </w:tc>
        <w:tc>
          <w:tcPr>
            <w:tcW w:w="992" w:type="dxa"/>
            <w:vAlign w:val="center"/>
          </w:tcPr>
          <w:p w14:paraId="10FDAC43">
            <w:pPr>
              <w:pStyle w:val="113"/>
            </w:pPr>
            <w:r>
              <w:rPr>
                <w:rFonts w:hint="eastAsia"/>
              </w:rPr>
              <w:t>个</w:t>
            </w:r>
          </w:p>
        </w:tc>
        <w:tc>
          <w:tcPr>
            <w:tcW w:w="1134" w:type="dxa"/>
            <w:vAlign w:val="center"/>
          </w:tcPr>
          <w:p w14:paraId="0185E81C">
            <w:pPr>
              <w:pStyle w:val="113"/>
            </w:pPr>
            <w:r>
              <w:rPr>
                <w:rFonts w:hint="eastAsia"/>
              </w:rPr>
              <w:t>1</w:t>
            </w:r>
            <w:r>
              <w:t>0</w:t>
            </w:r>
          </w:p>
        </w:tc>
        <w:tc>
          <w:tcPr>
            <w:tcW w:w="1505" w:type="dxa"/>
            <w:vAlign w:val="center"/>
          </w:tcPr>
          <w:p w14:paraId="0040C6D6">
            <w:pPr>
              <w:pStyle w:val="113"/>
            </w:pPr>
          </w:p>
        </w:tc>
      </w:tr>
    </w:tbl>
    <w:p w14:paraId="19800228">
      <w:pPr>
        <w:ind w:firstLine="480"/>
        <w:rPr>
          <w:rFonts w:ascii="宋体" w:hAnsi="宋体" w:cs="宋体"/>
        </w:rPr>
      </w:pPr>
      <w:r>
        <w:rPr>
          <w:rFonts w:ascii="宋体" w:hAnsi="宋体" w:cs="宋体" w:hint="eastAsia"/>
        </w:rPr>
        <w:t>施工机具使用前的质量检验要求：</w:t>
      </w:r>
    </w:p>
    <w:p w14:paraId="4FE7DF2B">
      <w:pPr>
        <w:ind w:firstLine="480"/>
        <w:rPr>
          <w:rFonts w:ascii="宋体" w:hAnsi="宋体" w:cs="宋体"/>
        </w:rPr>
      </w:pPr>
      <w:r>
        <w:rPr>
          <w:rFonts w:ascii="宋体" w:hAnsi="宋体" w:cs="宋体" w:hint="eastAsia"/>
        </w:rPr>
        <w:t>（1）吊装机械必须确保发动机无故障，输出功率能达到规定的最大值。</w:t>
      </w:r>
    </w:p>
    <w:p w14:paraId="44509698">
      <w:pPr>
        <w:ind w:firstLine="480"/>
        <w:rPr>
          <w:rFonts w:ascii="宋体" w:hAnsi="宋体" w:cs="宋体"/>
        </w:rPr>
      </w:pPr>
      <w:r>
        <w:rPr>
          <w:rFonts w:ascii="宋体" w:hAnsi="宋体" w:cs="宋体" w:hint="eastAsia"/>
        </w:rPr>
        <w:t xml:space="preserve">（2）运输机械发动机应无故障，无漏油制动，转向系统灵敏有效。拖挂连接装置应无裂纹，无松动,锁紧装置齐备有效，拖挂转盘转动灵活。 </w:t>
      </w:r>
    </w:p>
    <w:p w14:paraId="21D87D3C">
      <w:pPr>
        <w:ind w:firstLine="480"/>
        <w:rPr>
          <w:rFonts w:ascii="宋体" w:hAnsi="宋体" w:cs="宋体"/>
        </w:rPr>
      </w:pPr>
      <w:r>
        <w:rPr>
          <w:rFonts w:ascii="宋体" w:hAnsi="宋体" w:cs="宋体" w:hint="eastAsia"/>
        </w:rPr>
        <w:t>（3）起吊钢绳选配使用的规格应符合标准，其起吊安全系数K应为6-8。钢绳经外观检查应无断股，无严重扭拆，无严重锈蚀.绳扣的长度比符合标准，穿扎符合规范。</w:t>
      </w:r>
    </w:p>
    <w:p w14:paraId="3912EBD7">
      <w:pPr>
        <w:ind w:firstLine="480"/>
        <w:rPr>
          <w:szCs w:val="24"/>
          <w:rFonts w:ascii="宋体" w:hAnsi="宋体" w:cs="宋体"/>
        </w:rPr>
      </w:pPr>
      <w:r>
        <w:rPr>
          <w:szCs w:val="24"/>
          <w:rFonts w:ascii="宋体" w:hAnsi="宋体" w:cs="宋体" w:hint="eastAsia"/>
        </w:rPr>
        <w:t>（4）选配的卸扣经外观检查应无裂纹，无变形，栓扣螺纹无滑牙，拧动自如无卡死。</w:t>
      </w:r>
    </w:p>
    <w:p w14:paraId="44CD7178">
      <w:pPr>
        <w:ind w:firstLine="482"/>
        <w:rPr>
          <w:b w:val="1"/>
          <w:bCs/>
          <w:szCs w:val="24"/>
          <w:rFonts w:ascii="宋体" w:hAnsi="宋体" w:cs="宋体"/>
        </w:rPr>
      </w:pPr>
    </w:p>
    <w:p w14:paraId="09AE46DF">
      <w:pPr>
        <w:pStyle w:val="3"/>
        <w:widowControl w:val="0"/>
        <w:jc w:val="both"/>
        <w:numPr>
          <w:ilvl w:val="0"/>
          <w:numId w:val="8"/>
        </w:numPr>
        <w:spacing w:after="156" w:before="156" w:beforeLines="50" w:line="360" w:lineRule="auto"/>
        <w:ind w:firstLineChars="0"/>
      </w:pPr>
      <w:bookmarkStart w:id="8" w:name="_Toc231246589"/>
      <w:r>
        <w:rPr>
          <w:rFonts w:hint="eastAsia"/>
        </w:rPr>
        <w:t>人</w:t>
      </w:r>
      <w:r>
        <w:t>员</w:t>
      </w:r>
      <w:r>
        <w:rPr>
          <w:rFonts w:hint="eastAsia"/>
        </w:rPr>
        <w:t>计</w:t>
      </w:r>
      <w:r>
        <w:t>划</w:t>
      </w:r>
      <w:bookmarkEnd w:id="8"/>
    </w:p>
    <w:tbl>
      <w:tblPr>
        <w:tblStyle w:val="28"/>
        <w:tblW w:w="8429" w:type="dxa"/>
        <w:tblInd w:type="dxa" w:w="0.000000"/>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673.000000"/>
        <w:gridCol w:w="2193.000000"/>
        <w:gridCol w:w="1211.000000"/>
        <w:gridCol w:w="1316.000000"/>
        <w:gridCol w:w="3036.000000"/>
      </w:tblGrid>
      <w:tr w14:paraId="351A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539" w:hRule="atLeast"/>
        </w:trPr>
        <w:tc>
          <w:tcPr>
            <w:tcW w:w="2866" w:type="dxa"/>
            <w:gridSpan w:val="2"/>
            <w:vAlign w:val="center"/>
          </w:tcPr>
          <w:p w14:paraId="5B74B33E">
            <w:pPr>
              <w:pStyle w:val="113"/>
              <w:jc w:val="center"/>
              <w:rPr>
                <w:b w:val="1"/>
              </w:rPr>
            </w:pPr>
            <w:r>
              <w:rPr>
                <w:b w:val="1"/>
                <w:rFonts w:hint="eastAsia"/>
              </w:rPr>
              <w:t>工  种</w:t>
            </w:r>
          </w:p>
        </w:tc>
        <w:tc>
          <w:tcPr>
            <w:tcW w:w="1211" w:type="dxa"/>
            <w:vAlign w:val="center"/>
          </w:tcPr>
          <w:p w14:paraId="65A44CD9">
            <w:pPr>
              <w:pStyle w:val="113"/>
              <w:jc w:val="center"/>
              <w:rPr>
                <w:b w:val="1"/>
              </w:rPr>
            </w:pPr>
            <w:r>
              <w:rPr>
                <w:b w:val="1"/>
                <w:rFonts w:hint="eastAsia"/>
              </w:rPr>
              <w:t>单位</w:t>
            </w:r>
          </w:p>
        </w:tc>
        <w:tc>
          <w:tcPr>
            <w:tcW w:w="1316" w:type="dxa"/>
            <w:vAlign w:val="center"/>
          </w:tcPr>
          <w:p w14:paraId="347C8B24">
            <w:pPr>
              <w:pStyle w:val="113"/>
              <w:jc w:val="center"/>
              <w:rPr>
                <w:b w:val="1"/>
              </w:rPr>
            </w:pPr>
            <w:r>
              <w:rPr>
                <w:b w:val="1"/>
                <w:rFonts w:hint="eastAsia"/>
              </w:rPr>
              <w:t>数量</w:t>
            </w:r>
          </w:p>
        </w:tc>
        <w:tc>
          <w:tcPr>
            <w:tcW w:w="3036" w:type="dxa"/>
            <w:vAlign w:val="center"/>
          </w:tcPr>
          <w:p w14:paraId="5E4CC123">
            <w:pPr>
              <w:pStyle w:val="113"/>
              <w:jc w:val="center"/>
              <w:rPr>
                <w:b w:val="1"/>
              </w:rPr>
            </w:pPr>
            <w:r>
              <w:rPr>
                <w:b w:val="1"/>
                <w:rFonts w:hint="eastAsia"/>
              </w:rPr>
              <w:t>备   注</w:t>
            </w:r>
          </w:p>
        </w:tc>
      </w:tr>
      <w:tr w14:paraId="7B5E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7" w:hRule="atLeast"/>
        </w:trPr>
        <w:tc>
          <w:tcPr>
            <w:tcW w:w="673" w:type="dxa"/>
            <w:vAlign w:val="center"/>
          </w:tcPr>
          <w:p w14:paraId="2D5325E8">
            <w:pPr>
              <w:pStyle w:val="113"/>
              <w:jc w:val="center"/>
              <w:numPr>
                <w:ilvl w:val="0"/>
                <w:numId w:val="10"/>
              </w:numPr>
            </w:pPr>
          </w:p>
        </w:tc>
        <w:tc>
          <w:tcPr>
            <w:tcW w:w="2193" w:type="dxa"/>
            <w:vAlign w:val="center"/>
          </w:tcPr>
          <w:p w14:paraId="24562B52">
            <w:pPr>
              <w:pStyle w:val="113"/>
            </w:pPr>
            <w:r>
              <w:rPr>
                <w:rFonts w:hint="eastAsia"/>
              </w:rPr>
              <w:t>项目负责人</w:t>
            </w:r>
          </w:p>
        </w:tc>
        <w:tc>
          <w:tcPr>
            <w:tcW w:w="1211" w:type="dxa"/>
            <w:vAlign w:val="center"/>
          </w:tcPr>
          <w:p w14:paraId="50CB83D2">
            <w:pPr>
              <w:pStyle w:val="113"/>
              <w:jc w:val="center"/>
            </w:pPr>
            <w:r>
              <w:rPr>
                <w:rFonts w:hint="eastAsia"/>
              </w:rPr>
              <w:t>名</w:t>
            </w:r>
          </w:p>
        </w:tc>
        <w:tc>
          <w:tcPr>
            <w:tcW w:w="1316" w:type="dxa"/>
            <w:vAlign w:val="center"/>
          </w:tcPr>
          <w:p w14:paraId="784E175B">
            <w:pPr>
              <w:pStyle w:val="113"/>
              <w:jc w:val="center"/>
            </w:pPr>
            <w:r>
              <w:t>1</w:t>
            </w:r>
          </w:p>
        </w:tc>
        <w:tc>
          <w:tcPr>
            <w:tcW w:w="3036" w:type="dxa"/>
            <w:vAlign w:val="center"/>
          </w:tcPr>
          <w:p w14:paraId="221F5C85">
            <w:pPr>
              <w:pStyle w:val="113"/>
            </w:pPr>
          </w:p>
        </w:tc>
      </w:tr>
      <w:tr w14:paraId="39AF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427" w:hRule="atLeast"/>
        </w:trPr>
        <w:tc>
          <w:tcPr>
            <w:tcW w:w="673" w:type="dxa"/>
            <w:vAlign w:val="center"/>
          </w:tcPr>
          <w:p w14:paraId="222AC8CB">
            <w:pPr>
              <w:pStyle w:val="113"/>
              <w:jc w:val="center"/>
              <w:numPr>
                <w:ilvl w:val="0"/>
                <w:numId w:val="10"/>
              </w:numPr>
            </w:pPr>
          </w:p>
        </w:tc>
        <w:tc>
          <w:tcPr>
            <w:tcW w:w="2193" w:type="dxa"/>
            <w:vAlign w:val="center"/>
          </w:tcPr>
          <w:p w14:paraId="12859741">
            <w:pPr>
              <w:pStyle w:val="113"/>
            </w:pPr>
            <w:r>
              <w:rPr>
                <w:color w:val="000000"/>
                <w:sz w:val="21"/>
              </w:rPr>
              <w:t>吊车司机</w:t>
            </w:r>
          </w:p>
        </w:tc>
        <w:tc>
          <w:tcPr>
            <w:tcW w:w="1211" w:type="dxa"/>
            <w:vAlign w:val="center"/>
          </w:tcPr>
          <w:p w14:paraId="366BF74B">
            <w:pPr>
              <w:pStyle w:val="113"/>
              <w:jc w:val="center"/>
            </w:pPr>
            <w:r>
              <w:rPr>
                <w:rFonts w:hint="eastAsia"/>
              </w:rPr>
              <w:t>名</w:t>
            </w:r>
          </w:p>
        </w:tc>
        <w:tc>
          <w:tcPr>
            <w:tcW w:w="1316" w:type="dxa"/>
            <w:vAlign w:val="center"/>
          </w:tcPr>
          <w:p w14:paraId="7B04534C">
            <w:pPr>
              <w:pStyle w:val="113"/>
              <w:jc w:val="center"/>
            </w:pPr>
            <w:r>
              <w:rPr>
                <w:color w:val="000000"/>
                <w:sz w:val="21"/>
              </w:rPr>
              <w:t>2</w:t>
            </w:r>
          </w:p>
        </w:tc>
        <w:tc>
          <w:tcPr>
            <w:tcW w:w="3036" w:type="dxa"/>
            <w:vAlign w:val="center"/>
          </w:tcPr>
          <w:p w14:paraId="73762776">
            <w:pPr>
              <w:pStyle w:val="113"/>
            </w:pPr>
          </w:p>
        </w:tc>
      </w:tr>
      <w:tr w14:paraId="22C3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427" w:hRule="atLeast"/>
        </w:trPr>
        <w:tc>
          <w:tcPr>
            <w:tcW w:w="673" w:type="dxa"/>
            <w:vAlign w:val="center"/>
          </w:tcPr>
          <w:p w14:paraId="3CB1D42F">
            <w:pPr>
              <w:pStyle w:val="113"/>
              <w:jc w:val="center"/>
              <w:numPr>
                <w:ilvl w:val="0"/>
                <w:numId w:val="10"/>
              </w:numPr>
            </w:pPr>
          </w:p>
        </w:tc>
        <w:tc>
          <w:tcPr>
            <w:tcW w:w="2193" w:type="dxa"/>
            <w:vAlign w:val="center"/>
          </w:tcPr>
          <w:p w14:paraId="118C0E4C">
            <w:pPr>
              <w:pStyle w:val="113"/>
            </w:pPr>
            <w:r>
              <w:rPr>
                <w:rFonts w:hint="eastAsia"/>
              </w:rPr>
              <w:t>起重工</w:t>
            </w:r>
          </w:p>
        </w:tc>
        <w:tc>
          <w:tcPr>
            <w:tcW w:w="1211" w:type="dxa"/>
            <w:vAlign w:val="center"/>
          </w:tcPr>
          <w:p w14:paraId="15C53909">
            <w:pPr>
              <w:pStyle w:val="113"/>
              <w:jc w:val="center"/>
            </w:pPr>
            <w:r>
              <w:rPr>
                <w:rFonts w:hint="eastAsia"/>
              </w:rPr>
              <w:t>名</w:t>
            </w:r>
          </w:p>
        </w:tc>
        <w:tc>
          <w:tcPr>
            <w:tcW w:w="1316" w:type="dxa"/>
            <w:vAlign w:val="center"/>
          </w:tcPr>
          <w:p w14:paraId="640B9B74">
            <w:pPr>
              <w:pStyle w:val="113"/>
              <w:jc w:val="center"/>
            </w:pPr>
            <w:r>
              <w:rPr>
                <w:color w:val="000000"/>
                <w:sz w:val="21"/>
              </w:rPr>
              <w:t>4</w:t>
            </w:r>
          </w:p>
        </w:tc>
        <w:tc>
          <w:tcPr>
            <w:tcW w:w="3036" w:type="dxa"/>
            <w:vAlign w:val="center"/>
          </w:tcPr>
          <w:p w14:paraId="0A5DBA73">
            <w:pPr>
              <w:pStyle w:val="113"/>
            </w:pPr>
            <w:r>
              <w:rPr>
                <w:rFonts w:hint="eastAsia"/>
              </w:rPr>
              <w:t>5年以上实操经验</w:t>
            </w:r>
          </w:p>
        </w:tc>
      </w:tr>
      <w:tr w14:paraId="46A1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427" w:hRule="atLeast"/>
        </w:trPr>
        <w:tc>
          <w:tcPr>
            <w:tcW w:w="673" w:type="dxa"/>
            <w:vAlign w:val="center"/>
          </w:tcPr>
          <w:p w14:paraId="4F815841">
            <w:pPr>
              <w:pStyle w:val="113"/>
              <w:jc w:val="center"/>
              <w:numPr>
                <w:ilvl w:val="0"/>
                <w:numId w:val="10"/>
              </w:numPr>
            </w:pPr>
          </w:p>
        </w:tc>
        <w:tc>
          <w:tcPr>
            <w:tcW w:w="2193" w:type="dxa"/>
            <w:vAlign w:val="center"/>
          </w:tcPr>
          <w:p w14:paraId="4707C58D">
            <w:pPr>
              <w:pStyle w:val="113"/>
            </w:pPr>
            <w:r>
              <w:rPr>
                <w:color w:val="000000"/>
                <w:sz w:val="21"/>
              </w:rPr>
              <w:t>叉车司机</w:t>
            </w:r>
          </w:p>
        </w:tc>
        <w:tc>
          <w:tcPr>
            <w:tcW w:w="1211" w:type="dxa"/>
            <w:vAlign w:val="center"/>
          </w:tcPr>
          <w:p w14:paraId="26BAB234">
            <w:pPr>
              <w:pStyle w:val="113"/>
              <w:jc w:val="center"/>
            </w:pPr>
            <w:r>
              <w:rPr>
                <w:rFonts w:hint="eastAsia"/>
              </w:rPr>
              <w:t>名</w:t>
            </w:r>
          </w:p>
        </w:tc>
        <w:tc>
          <w:tcPr>
            <w:tcW w:w="1316" w:type="dxa"/>
            <w:vAlign w:val="center"/>
          </w:tcPr>
          <w:p w14:paraId="4C938570">
            <w:pPr>
              <w:pStyle w:val="113"/>
              <w:jc w:val="center"/>
            </w:pPr>
            <w:r>
              <w:rPr>
                <w:color w:val="000000"/>
                <w:sz w:val="21"/>
              </w:rPr>
              <w:t>1</w:t>
            </w:r>
          </w:p>
        </w:tc>
        <w:tc>
          <w:tcPr>
            <w:tcW w:w="3036" w:type="dxa"/>
            <w:vAlign w:val="center"/>
          </w:tcPr>
          <w:p w14:paraId="03C51C25">
            <w:pPr>
              <w:pStyle w:val="113"/>
            </w:pPr>
            <w:r>
              <w:rPr>
                <w:rFonts w:hint="eastAsia"/>
              </w:rPr>
              <w:t>5年以上实操经验</w:t>
            </w:r>
          </w:p>
        </w:tc>
      </w:tr>
      <w:tr w14:paraId="6440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427" w:hRule="atLeast"/>
        </w:trPr>
        <w:tc>
          <w:tcPr>
            <w:tcW w:w="673" w:type="dxa"/>
            <w:vAlign w:val="center"/>
          </w:tcPr>
          <w:p w14:paraId="5E999BCC">
            <w:pPr>
              <w:pStyle w:val="113"/>
              <w:jc w:val="center"/>
              <w:numPr>
                <w:ilvl w:val="0"/>
                <w:numId w:val="10"/>
              </w:numPr>
            </w:pPr>
          </w:p>
        </w:tc>
        <w:tc>
          <w:tcPr>
            <w:tcW w:w="2193" w:type="dxa"/>
            <w:vAlign w:val="center"/>
          </w:tcPr>
          <w:p w14:paraId="41BE511C">
            <w:pPr>
              <w:pStyle w:val="113"/>
            </w:pPr>
            <w:r>
              <w:rPr>
                <w:color w:val="000000"/>
                <w:sz w:val="21"/>
              </w:rPr>
              <w:t>货车司机</w:t>
            </w:r>
          </w:p>
        </w:tc>
        <w:tc>
          <w:tcPr>
            <w:tcW w:w="1211" w:type="dxa"/>
            <w:vAlign w:val="center"/>
          </w:tcPr>
          <w:p w14:paraId="7EFC1B19">
            <w:pPr>
              <w:pStyle w:val="113"/>
              <w:jc w:val="center"/>
            </w:pPr>
            <w:r>
              <w:rPr>
                <w:rFonts w:hint="eastAsia"/>
              </w:rPr>
              <w:t>名</w:t>
            </w:r>
          </w:p>
        </w:tc>
        <w:tc>
          <w:tcPr>
            <w:tcW w:w="1316" w:type="dxa"/>
            <w:vAlign w:val="center"/>
          </w:tcPr>
          <w:p w14:paraId="49B572DD">
            <w:pPr>
              <w:pStyle w:val="113"/>
              <w:jc w:val="center"/>
            </w:pPr>
            <w:r>
              <w:rPr>
                <w:color w:val="000000"/>
                <w:sz w:val="21"/>
              </w:rPr>
              <w:t>2</w:t>
            </w:r>
          </w:p>
        </w:tc>
        <w:tc>
          <w:tcPr>
            <w:tcW w:w="3036" w:type="dxa"/>
            <w:vAlign w:val="center"/>
          </w:tcPr>
          <w:p w14:paraId="33F2AED9">
            <w:pPr>
              <w:pStyle w:val="113"/>
            </w:pPr>
            <w:r>
              <w:rPr>
                <w:rFonts w:hint="eastAsia"/>
              </w:rPr>
              <w:t>5年以上实操经验</w:t>
            </w:r>
          </w:p>
        </w:tc>
      </w:tr>
      <w:tr w14:paraId="35FE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7" w:hRule="atLeast"/>
        </w:trPr>
        <w:tc>
          <w:tcPr>
            <w:tcW w:w="673" w:type="dxa"/>
            <w:vAlign w:val="center"/>
          </w:tcPr>
          <w:p w14:paraId="5CD762F4">
            <w:pPr>
              <w:pStyle w:val="113"/>
              <w:jc w:val="center"/>
              <w:numPr>
                <w:ilvl w:val="0"/>
                <w:numId w:val="10"/>
              </w:numPr>
            </w:pPr>
          </w:p>
        </w:tc>
        <w:tc>
          <w:tcPr>
            <w:tcW w:w="2193" w:type="dxa"/>
            <w:vAlign w:val="center"/>
          </w:tcPr>
          <w:p w14:paraId="5BE2DCD3">
            <w:pPr>
              <w:pStyle w:val="113"/>
              <w:ind w:firstLine="120" w:firstLineChars="50"/>
            </w:pPr>
          </w:p>
        </w:tc>
        <w:tc>
          <w:tcPr>
            <w:tcW w:w="1211" w:type="dxa"/>
            <w:vAlign w:val="center"/>
          </w:tcPr>
          <w:p w14:paraId="1F6D5DD1">
            <w:pPr>
              <w:pStyle w:val="113"/>
              <w:jc w:val="center"/>
            </w:pPr>
          </w:p>
        </w:tc>
        <w:tc>
          <w:tcPr>
            <w:tcW w:w="1316" w:type="dxa"/>
            <w:vAlign w:val="center"/>
          </w:tcPr>
          <w:p w14:paraId="1A692807">
            <w:pPr>
              <w:pStyle w:val="113"/>
              <w:jc w:val="center"/>
            </w:pPr>
          </w:p>
        </w:tc>
        <w:tc>
          <w:tcPr>
            <w:tcW w:w="3036" w:type="dxa"/>
            <w:vAlign w:val="center"/>
          </w:tcPr>
          <w:p w14:paraId="12398482">
            <w:pPr>
              <w:pStyle w:val="113"/>
            </w:pPr>
          </w:p>
        </w:tc>
      </w:tr>
      <w:tr w14:paraId="49E6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78" w:hRule="atLeast"/>
        </w:trPr>
        <w:tc>
          <w:tcPr>
            <w:tcW w:w="2866" w:type="dxa"/>
            <w:gridSpan w:val="2"/>
            <w:vAlign w:val="center"/>
          </w:tcPr>
          <w:p w14:paraId="323B5142">
            <w:pPr>
              <w:pStyle w:val="113"/>
              <w:jc w:val="center"/>
            </w:pPr>
            <w:r>
              <w:rPr>
                <w:rFonts w:hint="eastAsia"/>
              </w:rPr>
              <w:t>合计</w:t>
            </w:r>
          </w:p>
        </w:tc>
        <w:tc>
          <w:tcPr>
            <w:tcW w:w="1211" w:type="dxa"/>
            <w:vAlign w:val="center"/>
          </w:tcPr>
          <w:p w14:paraId="329B1191">
            <w:pPr>
              <w:pStyle w:val="113"/>
              <w:jc w:val="center"/>
            </w:pPr>
            <w:r>
              <w:rPr>
                <w:rFonts w:hint="eastAsia"/>
              </w:rPr>
              <w:t>名</w:t>
            </w:r>
          </w:p>
        </w:tc>
        <w:tc>
          <w:tcPr>
            <w:tcW w:w="1316" w:type="dxa"/>
            <w:vAlign w:val="center"/>
          </w:tcPr>
          <w:p w14:paraId="3BFA685B">
            <w:pPr>
              <w:pStyle w:val="113"/>
              <w:jc w:val="center"/>
            </w:pPr>
            <w:r>
              <w:rPr>
                <w:color w:val="000000"/>
                <w:sz w:val="21"/>
              </w:rPr>
              <w:t>11</w:t>
            </w:r>
          </w:p>
        </w:tc>
        <w:tc>
          <w:tcPr>
            <w:tcW w:w="3036" w:type="dxa"/>
            <w:vAlign w:val="center"/>
          </w:tcPr>
          <w:p w14:paraId="0A253A1F">
            <w:pPr>
              <w:pStyle w:val="113"/>
            </w:pPr>
          </w:p>
        </w:tc>
      </w:tr>
    </w:tbl>
    <w:p w14:paraId="75C4D8AA">
      <w:pPr>
        <w:ind w:firstLine="480"/>
      </w:pPr>
    </w:p>
    <w:p w14:paraId="431C06F1">
      <w:pPr>
        <w:pStyle w:val="3"/>
        <w:widowControl w:val="0"/>
        <w:jc w:val="both"/>
        <w:numPr>
          <w:ilvl w:val="0"/>
          <w:numId w:val="8"/>
        </w:numPr>
        <w:spacing w:after="156" w:before="156" w:beforeLines="50" w:line="360" w:lineRule="auto"/>
        <w:ind w:firstLineChars="0"/>
      </w:pPr>
      <w:bookmarkStart w:id="9" w:name="_Toc231246590"/>
      <w:r>
        <w:rPr>
          <w:rFonts w:hint="eastAsia"/>
        </w:rPr>
        <w:t>劳保护具计划</w:t>
      </w:r>
      <w:bookmarkEnd w:id="9"/>
    </w:p>
    <w:tbl>
      <w:tblPr>
        <w:tblStyle w:val="28"/>
        <w:tblW w:w="8279" w:type="dxa"/>
        <w:jc w:val="center"/>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707.000000"/>
        <w:gridCol w:w="1768.000000"/>
        <w:gridCol w:w="1835.000000"/>
        <w:gridCol w:w="992.000000"/>
        <w:gridCol w:w="1134.000000"/>
        <w:gridCol w:w="1843.000000"/>
      </w:tblGrid>
      <w:tr w14:paraId="3CB4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21E2813A">
            <w:pPr>
              <w:pStyle w:val="113"/>
              <w:rPr>
                <w:b w:val="1"/>
              </w:rPr>
            </w:pPr>
            <w:r>
              <w:rPr>
                <w:b w:val="1"/>
                <w:rFonts w:hint="eastAsia"/>
              </w:rPr>
              <w:t>序号</w:t>
            </w:r>
          </w:p>
        </w:tc>
        <w:tc>
          <w:tcPr>
            <w:tcW w:w="1768" w:type="dxa"/>
            <w:vAlign w:val="center"/>
          </w:tcPr>
          <w:p w14:paraId="7B28E5A0">
            <w:pPr>
              <w:pStyle w:val="113"/>
              <w:rPr>
                <w:b w:val="1"/>
              </w:rPr>
            </w:pPr>
            <w:r>
              <w:rPr>
                <w:b w:val="1"/>
                <w:rFonts w:hint="eastAsia"/>
              </w:rPr>
              <w:t>名  称</w:t>
            </w:r>
          </w:p>
        </w:tc>
        <w:tc>
          <w:tcPr>
            <w:tcW w:w="1835" w:type="dxa"/>
            <w:vAlign w:val="center"/>
            <w:tcBorders>
              <w:bottom w:val="single" w:color="auto" w:sz="4" w:space="0"/>
            </w:tcBorders>
          </w:tcPr>
          <w:p w14:paraId="4E0618BF">
            <w:pPr>
              <w:pStyle w:val="113"/>
              <w:rPr>
                <w:b w:val="1"/>
              </w:rPr>
            </w:pPr>
            <w:r>
              <w:rPr>
                <w:b w:val="1"/>
                <w:rFonts w:hint="eastAsia"/>
              </w:rPr>
              <w:t>规  格</w:t>
            </w:r>
          </w:p>
        </w:tc>
        <w:tc>
          <w:tcPr>
            <w:tcW w:w="992" w:type="dxa"/>
            <w:vAlign w:val="center"/>
          </w:tcPr>
          <w:p w14:paraId="153E68D4">
            <w:pPr>
              <w:pStyle w:val="113"/>
              <w:rPr>
                <w:b w:val="1"/>
              </w:rPr>
            </w:pPr>
            <w:r>
              <w:rPr>
                <w:b w:val="1"/>
                <w:rFonts w:hint="eastAsia"/>
              </w:rPr>
              <w:t>单位</w:t>
            </w:r>
          </w:p>
        </w:tc>
        <w:tc>
          <w:tcPr>
            <w:tcW w:w="1134" w:type="dxa"/>
            <w:vAlign w:val="center"/>
          </w:tcPr>
          <w:p w14:paraId="5138CB31">
            <w:pPr>
              <w:pStyle w:val="113"/>
              <w:rPr>
                <w:b w:val="1"/>
              </w:rPr>
            </w:pPr>
            <w:r>
              <w:rPr>
                <w:b w:val="1"/>
                <w:rFonts w:hint="eastAsia"/>
              </w:rPr>
              <w:t>数量</w:t>
            </w:r>
          </w:p>
        </w:tc>
        <w:tc>
          <w:tcPr>
            <w:tcW w:w="1843" w:type="dxa"/>
            <w:vAlign w:val="center"/>
            <w:tcBorders>
              <w:bottom w:val="single" w:color="auto" w:sz="4" w:space="0"/>
            </w:tcBorders>
          </w:tcPr>
          <w:p w14:paraId="1D3850AD">
            <w:pPr>
              <w:pStyle w:val="113"/>
              <w:rPr>
                <w:b w:val="1"/>
              </w:rPr>
            </w:pPr>
            <w:r>
              <w:rPr>
                <w:b w:val="1"/>
                <w:rFonts w:hint="eastAsia"/>
              </w:rPr>
              <w:t>备注</w:t>
            </w:r>
          </w:p>
        </w:tc>
      </w:tr>
      <w:tr w14:paraId="1B41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56F32158">
            <w:pPr>
              <w:pStyle w:val="113"/>
            </w:pPr>
            <w:r>
              <w:rPr>
                <w:rFonts w:hint="eastAsia"/>
              </w:rPr>
              <w:t>1</w:t>
            </w:r>
          </w:p>
        </w:tc>
        <w:tc>
          <w:tcPr>
            <w:tcW w:w="1768" w:type="dxa"/>
            <w:vAlign w:val="center"/>
          </w:tcPr>
          <w:p w14:paraId="057E4F56">
            <w:pPr>
              <w:pStyle w:val="113"/>
            </w:pPr>
            <w:r>
              <w:rPr>
                <w:rFonts w:hint="eastAsia"/>
              </w:rPr>
              <w:t>安全警戒带</w:t>
            </w:r>
          </w:p>
        </w:tc>
        <w:tc>
          <w:tcPr>
            <w:tcW w:w="1835" w:type="dxa"/>
            <w:vAlign w:val="center"/>
            <w:tcBorders>
              <w:tr2bl w:val="single" w:color="auto" w:sz="4" w:space="0"/>
            </w:tcBorders>
          </w:tcPr>
          <w:p w14:paraId="705218C3">
            <w:pPr>
              <w:pStyle w:val="113"/>
            </w:pPr>
          </w:p>
        </w:tc>
        <w:tc>
          <w:tcPr>
            <w:tcW w:w="992" w:type="dxa"/>
            <w:vAlign w:val="center"/>
          </w:tcPr>
          <w:p w14:paraId="16DC1F9E">
            <w:pPr>
              <w:pStyle w:val="113"/>
            </w:pPr>
            <w:r>
              <w:rPr>
                <w:rFonts w:hint="eastAsia"/>
              </w:rPr>
              <w:t>米</w:t>
            </w:r>
          </w:p>
        </w:tc>
        <w:tc>
          <w:tcPr>
            <w:tcW w:w="1134" w:type="dxa"/>
            <w:vAlign w:val="center"/>
          </w:tcPr>
          <w:p w14:paraId="6922EBC9">
            <w:pPr>
              <w:pStyle w:val="113"/>
            </w:pPr>
            <w:r>
              <w:rPr>
                <w:rFonts w:hint="eastAsia"/>
              </w:rPr>
              <w:t>300</w:t>
            </w:r>
          </w:p>
        </w:tc>
        <w:tc>
          <w:tcPr>
            <w:tcW w:w="1843" w:type="dxa"/>
            <w:vAlign w:val="center"/>
            <w:tcBorders>
              <w:tr2bl w:val="nil"/>
            </w:tcBorders>
          </w:tcPr>
          <w:p w14:paraId="1FCD9FFE">
            <w:pPr>
              <w:pStyle w:val="113"/>
            </w:pPr>
          </w:p>
        </w:tc>
      </w:tr>
      <w:tr w14:paraId="10CA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7EABE80A">
            <w:pPr>
              <w:pStyle w:val="113"/>
            </w:pPr>
            <w:r>
              <w:rPr>
                <w:rFonts w:hint="eastAsia"/>
              </w:rPr>
              <w:t>2</w:t>
            </w:r>
          </w:p>
        </w:tc>
        <w:tc>
          <w:tcPr>
            <w:tcW w:w="1768" w:type="dxa"/>
            <w:vAlign w:val="center"/>
          </w:tcPr>
          <w:p w14:paraId="4219A0CC">
            <w:pPr>
              <w:pStyle w:val="113"/>
            </w:pPr>
            <w:r>
              <w:rPr>
                <w:rFonts w:hint="eastAsia"/>
              </w:rPr>
              <w:t>手套</w:t>
            </w:r>
          </w:p>
        </w:tc>
        <w:tc>
          <w:tcPr>
            <w:tcW w:w="1835" w:type="dxa"/>
            <w:vAlign w:val="center"/>
            <w:tcBorders>
              <w:tr2bl w:val="single" w:color="auto" w:sz="4" w:space="0"/>
            </w:tcBorders>
          </w:tcPr>
          <w:p w14:paraId="10FEED7F">
            <w:pPr>
              <w:pStyle w:val="113"/>
            </w:pPr>
          </w:p>
        </w:tc>
        <w:tc>
          <w:tcPr>
            <w:tcW w:w="992" w:type="dxa"/>
            <w:vAlign w:val="center"/>
          </w:tcPr>
          <w:p w14:paraId="01775ACD">
            <w:pPr>
              <w:pStyle w:val="113"/>
            </w:pPr>
            <w:r>
              <w:rPr>
                <w:rFonts w:hint="eastAsia"/>
              </w:rPr>
              <w:t>付</w:t>
            </w:r>
          </w:p>
        </w:tc>
        <w:tc>
          <w:tcPr>
            <w:tcW w:w="1134" w:type="dxa"/>
            <w:vAlign w:val="center"/>
          </w:tcPr>
          <w:p w14:paraId="3B1F66A0">
            <w:pPr>
              <w:pStyle w:val="113"/>
            </w:pPr>
            <w:r>
              <w:rPr>
                <w:rFonts w:hint="eastAsia"/>
              </w:rPr>
              <w:t>50</w:t>
            </w:r>
          </w:p>
        </w:tc>
        <w:tc>
          <w:tcPr>
            <w:tcW w:w="1843" w:type="dxa"/>
            <w:vAlign w:val="center"/>
            <w:tcBorders>
              <w:bottom w:val="single" w:color="auto" w:sz="4" w:space="0"/>
              <w:tr2bl w:val="nil"/>
            </w:tcBorders>
          </w:tcPr>
          <w:p w14:paraId="52321635">
            <w:pPr>
              <w:pStyle w:val="113"/>
            </w:pPr>
          </w:p>
        </w:tc>
      </w:tr>
      <w:tr w14:paraId="7C18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7B7DC702">
            <w:pPr>
              <w:pStyle w:val="113"/>
            </w:pPr>
            <w:r>
              <w:rPr>
                <w:rFonts w:hint="eastAsia"/>
              </w:rPr>
              <w:t>3</w:t>
            </w:r>
          </w:p>
        </w:tc>
        <w:tc>
          <w:tcPr>
            <w:tcW w:w="1768" w:type="dxa"/>
            <w:vAlign w:val="center"/>
          </w:tcPr>
          <w:p w14:paraId="7AE9B39B">
            <w:pPr>
              <w:pStyle w:val="113"/>
            </w:pPr>
            <w:r>
              <w:rPr>
                <w:rFonts w:hint="eastAsia"/>
              </w:rPr>
              <w:t>安全帽</w:t>
            </w:r>
          </w:p>
        </w:tc>
        <w:tc>
          <w:tcPr>
            <w:tcW w:w="1835" w:type="dxa"/>
            <w:vAlign w:val="center"/>
            <w:tcBorders>
              <w:tr2bl w:val="single" w:color="auto" w:sz="4" w:space="0"/>
            </w:tcBorders>
          </w:tcPr>
          <w:p w14:paraId="21854164">
            <w:pPr>
              <w:pStyle w:val="113"/>
            </w:pPr>
          </w:p>
        </w:tc>
        <w:tc>
          <w:tcPr>
            <w:tcW w:w="992" w:type="dxa"/>
            <w:vAlign w:val="center"/>
          </w:tcPr>
          <w:p w14:paraId="149C1B6D">
            <w:pPr>
              <w:pStyle w:val="113"/>
            </w:pPr>
            <w:r>
              <w:rPr>
                <w:rFonts w:hint="eastAsia"/>
              </w:rPr>
              <w:t>顶</w:t>
            </w:r>
          </w:p>
        </w:tc>
        <w:tc>
          <w:tcPr>
            <w:tcW w:w="1134" w:type="dxa"/>
            <w:vAlign w:val="center"/>
          </w:tcPr>
          <w:p w14:paraId="1CFB7356">
            <w:pPr>
              <w:pStyle w:val="113"/>
            </w:pPr>
            <w:r>
              <w:rPr>
                <w:rFonts w:hint="eastAsia"/>
              </w:rPr>
              <w:t>8</w:t>
            </w:r>
          </w:p>
        </w:tc>
        <w:tc>
          <w:tcPr>
            <w:tcW w:w="1843" w:type="dxa"/>
            <w:vAlign w:val="center"/>
            <w:tcBorders>
              <w:tr2bl w:val="nil"/>
            </w:tcBorders>
          </w:tcPr>
          <w:p w14:paraId="1AADFF98">
            <w:pPr>
              <w:pStyle w:val="113"/>
            </w:pPr>
            <w:r>
              <w:rPr>
                <w:rFonts w:hint="eastAsia"/>
              </w:rPr>
              <w:t>保证每人一顶</w:t>
            </w:r>
          </w:p>
        </w:tc>
      </w:tr>
      <w:tr w14:paraId="21D1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284651B9">
            <w:pPr>
              <w:pStyle w:val="113"/>
            </w:pPr>
            <w:r>
              <w:rPr>
                <w:rFonts w:hint="eastAsia"/>
              </w:rPr>
              <w:t>4</w:t>
            </w:r>
          </w:p>
        </w:tc>
        <w:tc>
          <w:tcPr>
            <w:tcW w:w="1768" w:type="dxa"/>
            <w:vAlign w:val="center"/>
          </w:tcPr>
          <w:p w14:paraId="6DD715D3">
            <w:pPr>
              <w:pStyle w:val="113"/>
            </w:pPr>
            <w:r>
              <w:rPr>
                <w:rFonts w:hint="eastAsia"/>
              </w:rPr>
              <w:t>灭火器</w:t>
            </w:r>
          </w:p>
        </w:tc>
        <w:tc>
          <w:tcPr>
            <w:tcW w:w="1835" w:type="dxa"/>
            <w:vAlign w:val="center"/>
            <w:tcBorders>
              <w:tr2bl w:val="single" w:color="auto" w:sz="4" w:space="0"/>
            </w:tcBorders>
          </w:tcPr>
          <w:p w14:paraId="17BDFE91">
            <w:pPr>
              <w:pStyle w:val="113"/>
            </w:pPr>
          </w:p>
        </w:tc>
        <w:tc>
          <w:tcPr>
            <w:tcW w:w="992" w:type="dxa"/>
            <w:vAlign w:val="center"/>
          </w:tcPr>
          <w:p w14:paraId="767FF9F3">
            <w:pPr>
              <w:pStyle w:val="113"/>
            </w:pPr>
            <w:r>
              <w:rPr>
                <w:rFonts w:hint="eastAsia"/>
              </w:rPr>
              <w:t>瓶</w:t>
            </w:r>
          </w:p>
        </w:tc>
        <w:tc>
          <w:tcPr>
            <w:tcW w:w="1134" w:type="dxa"/>
            <w:vAlign w:val="center"/>
          </w:tcPr>
          <w:p w14:paraId="5D90A186">
            <w:pPr>
              <w:pStyle w:val="113"/>
            </w:pPr>
            <w:r>
              <w:rPr>
                <w:rFonts w:hint="eastAsia"/>
              </w:rPr>
              <w:t>2</w:t>
            </w:r>
          </w:p>
        </w:tc>
        <w:tc>
          <w:tcPr>
            <w:tcW w:w="1843" w:type="dxa"/>
            <w:vAlign w:val="center"/>
            <w:tcBorders>
              <w:bottom w:val="single" w:color="auto" w:sz="4" w:space="0"/>
              <w:tr2bl w:val="nil"/>
            </w:tcBorders>
          </w:tcPr>
          <w:p w14:paraId="29D68B45">
            <w:pPr>
              <w:pStyle w:val="113"/>
            </w:pPr>
          </w:p>
        </w:tc>
      </w:tr>
      <w:tr w14:paraId="3C91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69FA50DF">
            <w:pPr>
              <w:pStyle w:val="113"/>
            </w:pPr>
            <w:r>
              <w:rPr>
                <w:rFonts w:hint="eastAsia"/>
              </w:rPr>
              <w:t>5</w:t>
            </w:r>
          </w:p>
        </w:tc>
        <w:tc>
          <w:tcPr>
            <w:tcW w:w="1768" w:type="dxa"/>
            <w:vAlign w:val="center"/>
          </w:tcPr>
          <w:p w14:paraId="0D98F7AD">
            <w:pPr>
              <w:pStyle w:val="113"/>
            </w:pPr>
            <w:r>
              <w:rPr>
                <w:rFonts w:hint="eastAsia"/>
              </w:rPr>
              <w:t>防砸鞋</w:t>
            </w:r>
          </w:p>
        </w:tc>
        <w:tc>
          <w:tcPr>
            <w:tcW w:w="1835" w:type="dxa"/>
            <w:vAlign w:val="center"/>
            <w:tcBorders>
              <w:tr2bl w:val="single" w:color="auto" w:sz="4" w:space="0"/>
            </w:tcBorders>
          </w:tcPr>
          <w:p w14:paraId="5A329775">
            <w:pPr>
              <w:pStyle w:val="113"/>
            </w:pPr>
          </w:p>
        </w:tc>
        <w:tc>
          <w:tcPr>
            <w:tcW w:w="992" w:type="dxa"/>
            <w:vAlign w:val="center"/>
          </w:tcPr>
          <w:p w14:paraId="03269F49">
            <w:pPr>
              <w:pStyle w:val="113"/>
            </w:pPr>
            <w:r>
              <w:rPr>
                <w:rFonts w:hint="eastAsia"/>
              </w:rPr>
              <w:t>双</w:t>
            </w:r>
          </w:p>
        </w:tc>
        <w:tc>
          <w:tcPr>
            <w:tcW w:w="1134" w:type="dxa"/>
            <w:vAlign w:val="center"/>
          </w:tcPr>
          <w:p w14:paraId="1235D207">
            <w:pPr>
              <w:pStyle w:val="113"/>
            </w:pPr>
            <w:r>
              <w:rPr>
                <w:rFonts w:hint="eastAsia"/>
              </w:rPr>
              <w:t>8</w:t>
            </w:r>
          </w:p>
        </w:tc>
        <w:tc>
          <w:tcPr>
            <w:tcW w:w="1843" w:type="dxa"/>
            <w:vAlign w:val="center"/>
            <w:tcBorders>
              <w:bottom w:val="single" w:color="auto" w:sz="4" w:space="0"/>
              <w:tr2bl w:val="nil"/>
            </w:tcBorders>
          </w:tcPr>
          <w:p w14:paraId="1B1EF72C">
            <w:pPr>
              <w:pStyle w:val="113"/>
            </w:pPr>
            <w:r>
              <w:rPr>
                <w:rFonts w:hint="eastAsia"/>
              </w:rPr>
              <w:t>保证每人一双</w:t>
            </w:r>
          </w:p>
        </w:tc>
      </w:tr>
      <w:tr w14:paraId="289A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6DD6CF56">
            <w:pPr>
              <w:pStyle w:val="113"/>
            </w:pPr>
            <w:r>
              <w:rPr>
                <w:rFonts w:hint="eastAsia"/>
              </w:rPr>
              <w:t>6</w:t>
            </w:r>
          </w:p>
        </w:tc>
        <w:tc>
          <w:tcPr>
            <w:tcW w:w="1768" w:type="dxa"/>
            <w:vAlign w:val="center"/>
          </w:tcPr>
          <w:p w14:paraId="6D515210">
            <w:pPr>
              <w:pStyle w:val="113"/>
            </w:pPr>
            <w:r>
              <w:rPr>
                <w:rFonts w:hint="eastAsia"/>
              </w:rPr>
              <w:t>医药箱</w:t>
            </w:r>
          </w:p>
        </w:tc>
        <w:tc>
          <w:tcPr>
            <w:tcW w:w="1835" w:type="dxa"/>
            <w:vAlign w:val="center"/>
            <w:tcBorders>
              <w:tr2bl w:val="single" w:color="auto" w:sz="4" w:space="0"/>
            </w:tcBorders>
          </w:tcPr>
          <w:p w14:paraId="3955589A">
            <w:pPr>
              <w:pStyle w:val="113"/>
            </w:pPr>
          </w:p>
        </w:tc>
        <w:tc>
          <w:tcPr>
            <w:tcW w:w="992" w:type="dxa"/>
            <w:vAlign w:val="center"/>
          </w:tcPr>
          <w:p w14:paraId="63C59A61">
            <w:pPr>
              <w:pStyle w:val="113"/>
            </w:pPr>
            <w:r>
              <w:rPr>
                <w:rFonts w:hint="eastAsia"/>
              </w:rPr>
              <w:t>套</w:t>
            </w:r>
          </w:p>
        </w:tc>
        <w:tc>
          <w:tcPr>
            <w:tcW w:w="1134" w:type="dxa"/>
            <w:vAlign w:val="center"/>
          </w:tcPr>
          <w:p w14:paraId="73C64467">
            <w:pPr>
              <w:pStyle w:val="113"/>
            </w:pPr>
            <w:r>
              <w:t>1</w:t>
            </w:r>
          </w:p>
        </w:tc>
        <w:tc>
          <w:tcPr>
            <w:tcW w:w="1843" w:type="dxa"/>
            <w:vAlign w:val="center"/>
            <w:tcBorders>
              <w:tr2bl w:val="nil"/>
            </w:tcBorders>
          </w:tcPr>
          <w:p w14:paraId="7344BF29">
            <w:pPr>
              <w:pStyle w:val="113"/>
            </w:pPr>
          </w:p>
        </w:tc>
      </w:tr>
      <w:tr w14:paraId="22A4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48EC752C">
            <w:pPr>
              <w:pStyle w:val="113"/>
            </w:pPr>
            <w:r>
              <w:rPr>
                <w:rFonts w:hint="eastAsia"/>
              </w:rPr>
              <w:t>7</w:t>
            </w:r>
          </w:p>
        </w:tc>
        <w:tc>
          <w:tcPr>
            <w:tcW w:w="1768" w:type="dxa"/>
            <w:vAlign w:val="center"/>
          </w:tcPr>
          <w:p w14:paraId="5D86D0D8">
            <w:pPr>
              <w:pStyle w:val="113"/>
            </w:pPr>
            <w:r>
              <w:rPr>
                <w:rFonts w:hint="eastAsia"/>
              </w:rPr>
              <w:t>荧光背心</w:t>
            </w:r>
          </w:p>
        </w:tc>
        <w:tc>
          <w:tcPr>
            <w:tcW w:w="1835" w:type="dxa"/>
            <w:vAlign w:val="center"/>
            <w:tcBorders>
              <w:tr2bl w:val="single" w:color="auto" w:sz="4" w:space="0"/>
            </w:tcBorders>
          </w:tcPr>
          <w:p w14:paraId="58099FD6">
            <w:pPr>
              <w:pStyle w:val="113"/>
            </w:pPr>
          </w:p>
        </w:tc>
        <w:tc>
          <w:tcPr>
            <w:tcW w:w="992" w:type="dxa"/>
            <w:vAlign w:val="center"/>
          </w:tcPr>
          <w:p w14:paraId="3DC63307">
            <w:pPr>
              <w:pStyle w:val="113"/>
            </w:pPr>
            <w:r>
              <w:rPr>
                <w:rFonts w:hint="eastAsia"/>
              </w:rPr>
              <w:t>个</w:t>
            </w:r>
          </w:p>
        </w:tc>
        <w:tc>
          <w:tcPr>
            <w:tcW w:w="1134" w:type="dxa"/>
            <w:vAlign w:val="center"/>
          </w:tcPr>
          <w:p w14:paraId="60F24A8A">
            <w:pPr>
              <w:pStyle w:val="113"/>
            </w:pPr>
            <w:r>
              <w:rPr>
                <w:rFonts w:hint="eastAsia"/>
              </w:rPr>
              <w:t>8</w:t>
            </w:r>
          </w:p>
        </w:tc>
        <w:tc>
          <w:tcPr>
            <w:tcW w:w="1843" w:type="dxa"/>
            <w:vAlign w:val="center"/>
            <w:tcBorders>
              <w:tr2bl w:val="nil"/>
            </w:tcBorders>
          </w:tcPr>
          <w:p w14:paraId="35905FD1">
            <w:pPr>
              <w:pStyle w:val="113"/>
            </w:pPr>
          </w:p>
        </w:tc>
      </w:tr>
      <w:tr w14:paraId="319E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20A3AAB7">
            <w:pPr>
              <w:pStyle w:val="113"/>
            </w:pPr>
            <w:r>
              <w:rPr>
                <w:rFonts w:hint="eastAsia"/>
              </w:rPr>
              <w:t>8</w:t>
            </w:r>
          </w:p>
        </w:tc>
        <w:tc>
          <w:tcPr>
            <w:tcW w:w="1768" w:type="dxa"/>
            <w:vAlign w:val="center"/>
          </w:tcPr>
          <w:p w14:paraId="17449966">
            <w:pPr>
              <w:pStyle w:val="113"/>
            </w:pPr>
            <w:r>
              <w:rPr>
                <w:rFonts w:hint="eastAsia"/>
              </w:rPr>
              <w:t>安全带</w:t>
            </w:r>
          </w:p>
        </w:tc>
        <w:tc>
          <w:tcPr>
            <w:tcW w:w="1835" w:type="dxa"/>
            <w:vAlign w:val="center"/>
            <w:tcBorders>
              <w:tr2bl w:val="single" w:color="auto" w:sz="4" w:space="0"/>
            </w:tcBorders>
          </w:tcPr>
          <w:p w14:paraId="05BAC6DE">
            <w:pPr>
              <w:pStyle w:val="113"/>
            </w:pPr>
          </w:p>
        </w:tc>
        <w:tc>
          <w:tcPr>
            <w:tcW w:w="992" w:type="dxa"/>
            <w:vAlign w:val="center"/>
          </w:tcPr>
          <w:p w14:paraId="2C759306">
            <w:pPr>
              <w:pStyle w:val="113"/>
            </w:pPr>
            <w:r>
              <w:rPr>
                <w:rFonts w:hint="eastAsia"/>
              </w:rPr>
              <w:t>条</w:t>
            </w:r>
          </w:p>
        </w:tc>
        <w:tc>
          <w:tcPr>
            <w:tcW w:w="1134" w:type="dxa"/>
            <w:vAlign w:val="center"/>
          </w:tcPr>
          <w:p w14:paraId="7C7C62E6">
            <w:pPr>
              <w:pStyle w:val="113"/>
            </w:pPr>
            <w:r>
              <w:rPr>
                <w:rFonts w:hint="eastAsia"/>
              </w:rPr>
              <w:t>6</w:t>
            </w:r>
          </w:p>
        </w:tc>
        <w:tc>
          <w:tcPr>
            <w:tcW w:w="1843" w:type="dxa"/>
            <w:vAlign w:val="center"/>
            <w:tcBorders>
              <w:tr2bl w:val="nil"/>
            </w:tcBorders>
          </w:tcPr>
          <w:p w14:paraId="0F9CFC04">
            <w:pPr>
              <w:pStyle w:val="113"/>
            </w:pPr>
          </w:p>
        </w:tc>
      </w:tr>
    </w:tbl>
    <w:p w14:paraId="31819455">
      <w:pPr>
        <w:spacing w:after="156" w:before="156"/>
        <w:ind w:firstLine="480"/>
        <w:rPr>
          <w:rFonts w:cs="宋体"/>
        </w:rPr>
      </w:pPr>
    </w:p>
    <w:p w14:paraId="53F6472B">
      <w:pPr>
        <w:pStyle w:val="3"/>
        <w:widowControl w:val="0"/>
        <w:jc w:val="both"/>
        <w:numPr>
          <w:ilvl w:val="0"/>
          <w:numId w:val="8"/>
        </w:numPr>
        <w:spacing w:after="156" w:before="156" w:beforeLines="50" w:line="360" w:lineRule="auto"/>
        <w:ind w:firstLineChars="0"/>
      </w:pPr>
      <w:bookmarkStart w:id="10" w:name="_Toc231246591"/>
      <w:r>
        <w:rPr>
          <w:rFonts w:hint="eastAsia"/>
        </w:rPr>
        <w:t>施工准备</w:t>
      </w:r>
      <w:bookmarkEnd w:id="10"/>
    </w:p>
    <w:p w14:paraId="04186438">
      <w:pPr>
        <w:ind w:firstLine="480"/>
        <w:rPr>
          <w:color w:val="000000"/>
          <w:rFonts w:ascii="宋体" w:hAnsi="宋体"/>
        </w:rPr>
      </w:pPr>
      <w:r>
        <w:rPr>
          <w:color w:val="000000"/>
          <w:rFonts w:ascii="宋体" w:hAnsi="宋体" w:hint="eastAsia"/>
        </w:rPr>
        <w:t>施工准备工作是为了保证工程顺利开工和施工活动正常进行而必须事先做好的各项准备工作。它是施工程序中的重要环节，不仅存在于开工之前，而且贯穿在整个施工过程之中。为了保证工程项目顺利地进行施工，必须做好施工准备工作。</w:t>
      </w:r>
    </w:p>
    <w:p w14:paraId="57E990D8">
      <w:pPr>
        <w:ind w:firstLine="480"/>
        <w:rPr>
          <w:color w:val="000000"/>
          <w:rFonts w:ascii="宋体" w:hAnsi="宋体" w:cs="宋体"/>
        </w:rPr>
      </w:pPr>
      <w:r>
        <w:rPr>
          <w:color w:val="000000"/>
          <w:rFonts w:ascii="宋体" w:hAnsi="宋体" w:cs="宋体" w:hint="eastAsia"/>
        </w:rPr>
        <w:t>（1）认真编制吊装施工方案，经各方审核确认可靠后方可进行设备的吊装工作。</w:t>
      </w:r>
    </w:p>
    <w:p w14:paraId="20E7C105">
      <w:pPr>
        <w:ind w:firstLine="480"/>
        <w:rPr>
          <w:color w:val="000000"/>
          <w:rFonts w:ascii="宋体" w:hAnsi="宋体" w:cs="宋体"/>
        </w:rPr>
      </w:pPr>
      <w:r>
        <w:rPr>
          <w:color w:val="000000"/>
          <w:rFonts w:ascii="宋体" w:hAnsi="宋体" w:cs="宋体" w:hint="eastAsia"/>
        </w:rPr>
        <w:t>（2）组织吊装施工员工进行上岗前的安全培训与吊装技术安全交底，使所有参加施工的人员明确施工内容及施工方法，使其牢固树立安全第一思想，杜绝安全事故的发生。所有特种作业人员必须持证上岗。</w:t>
      </w:r>
    </w:p>
    <w:p w14:paraId="668D4DF1">
      <w:pPr>
        <w:ind w:firstLine="480"/>
        <w:rPr>
          <w:color w:val="000000"/>
          <w:rFonts w:ascii="宋体" w:hAnsi="宋体" w:cs="宋体"/>
        </w:rPr>
      </w:pPr>
      <w:r>
        <w:rPr>
          <w:color w:val="000000"/>
          <w:rFonts w:ascii="宋体" w:hAnsi="宋体" w:cs="宋体" w:hint="eastAsia"/>
        </w:rPr>
        <w:t>（3）对所进场吊车进行报验、组织吊装施工所需要的机索具进场并对其规格、型号及完好性、安全性等进行必要的复核，使其能够满足施工的需要，杜绝有安全隐患的机索具在现场使用。</w:t>
      </w:r>
    </w:p>
    <w:p w14:paraId="45D69E02">
      <w:pPr>
        <w:ind w:firstLine="480"/>
        <w:rPr>
          <w:color w:val="000000"/>
          <w:rFonts w:ascii="宋体" w:hAnsi="宋体" w:cs="宋体"/>
        </w:rPr>
      </w:pPr>
      <w:r>
        <w:rPr>
          <w:color w:val="000000"/>
          <w:rFonts w:ascii="宋体" w:hAnsi="宋体" w:cs="宋体" w:hint="eastAsia"/>
        </w:rPr>
        <w:t>（4）现场成立设备吊装领导小组，在吊装过程项目部负责人要现场组织指挥，安全员现场监督整个吊装过程，确保设备吊装有序进行和安全。项目部提前做好安全防护措施确保施工人员人生安全。在吊装过程中认真操作防止损坏建筑物和其他设施。</w:t>
      </w:r>
    </w:p>
    <w:p w14:paraId="3A8B23B7">
      <w:pPr>
        <w:spacing w:after="156" w:before="156"/>
        <w:ind w:firstLine="480"/>
        <w:rPr>
          <w:rFonts w:cs="宋体"/>
        </w:rPr>
      </w:pPr>
    </w:p>
    <w:p w14:paraId="63A8C18B">
      <w:pPr>
        <w:spacing w:after="156" w:before="156"/>
        <w:ind w:firstLine="480"/>
        <w:rPr>
          <w:rFonts w:cs="宋体"/>
        </w:rPr>
      </w:pPr>
    </w:p>
    <w:p w14:paraId="3C149DBF">
      <w:pPr>
        <w:pStyle w:val="25"/>
        <w:numPr>
          <w:ilvl w:val="0"/>
          <w:numId w:val="11"/>
        </w:numPr>
      </w:pPr>
      <w:bookmarkStart w:id="11" w:name="_Toc231246592"/>
      <w:r>
        <w:rPr>
          <w:rFonts w:hint="eastAsia"/>
        </w:rPr>
        <w:t>施工工艺技术</w:t>
      </w:r>
      <w:bookmarkEnd w:id="11"/>
    </w:p>
    <w:p w14:paraId="49BE9A5D">
      <w:pPr>
        <w:pStyle w:val="3"/>
        <w:widowControl w:val="0"/>
        <w:jc w:val="both"/>
        <w:numPr>
          <w:ilvl w:val="0"/>
          <w:numId w:val="12"/>
        </w:numPr>
        <w:spacing w:after="156" w:before="156" w:beforeLines="50" w:line="360" w:lineRule="auto"/>
        <w:ind w:firstLine="284" w:firstLineChars="101"/>
      </w:pPr>
      <w:bookmarkStart w:id="12" w:name="_Toc231246593"/>
      <w:r>
        <w:rPr>
          <w:rFonts w:hint="eastAsia"/>
        </w:rPr>
        <w:t>施工方法概述</w:t>
      </w:r>
      <w:bookmarkEnd w:id="12"/>
    </w:p>
    <w:p w14:paraId="5368B9CC">
      <w:pPr>
        <w:ind w:firstLine="480"/>
        <w:rPr>
          <w:rFonts w:ascii="宋体" w:hAnsi="宋体" w:cs="宋体"/>
        </w:rPr>
      </w:pPr>
      <w:r>
        <w:rPr>
          <w:color w:val="000000"/>
          <w:rFonts w:cs="Arial" w:hint="eastAsia"/>
        </w:rPr>
        <w:t>根据现场勘察及设备的参数</w:t>
      </w:r>
      <w:r>
        <w:rPr>
          <w:rFonts w:ascii="宋体" w:hAnsi="宋体" w:cs="宋体" w:hint="eastAsia"/>
        </w:rPr>
        <w:t>，我司计划使用一台100T汽车吊将设备运运输货车上的设备卸车放至用于承重的搬运小坦克上，利用一台10吨叉车作为牵引动力，配备长6米，宽2米，厚8毫米的钢板，以一台3.5吨叉车机动按照设备运行路线要求随时铺设钢板。进入院区支线与舱室入口，利用搬运坦克角度的变化对设备进行90度转弯后进入氧舱室。（重庆大坪医院，长沙921医院，贵阳省人民医院观山湖院区，长沙望城区人民医院。湖北十堰太和医院，平顶山神马总医院等）。</w:t>
      </w:r>
    </w:p>
    <w:p w14:paraId="03DA0AB3">
      <w:pPr>
        <w:ind w:firstLine="480"/>
        <w:rPr>
          <w:rFonts w:ascii="宋体" w:hAnsi="宋体" w:cs="宋体"/>
        </w:rPr>
      </w:pPr>
    </w:p>
    <w:p w14:paraId="17EF0BD4">
      <w:pPr>
        <w:ind w:firstLine="480"/>
        <w:rPr>
          <w:rFonts w:ascii="宋体" w:hAnsi="宋体" w:cs="宋体"/>
        </w:rPr>
      </w:pPr>
      <w:r>
        <w:rPr>
          <w:rFonts w:ascii="宋体" w:hAnsi="宋体" w:cs="宋体" w:hint="eastAsia"/>
        </w:rPr>
        <w:t>吊装作业前，汽车吊进场路线及机作业区域清理干净，地面坚实平整，满足行驶与吊装要求。</w:t>
      </w:r>
    </w:p>
    <w:p w14:paraId="11A7EDC7">
      <w:pPr>
        <w:ind w:firstLine="480"/>
        <w:rPr>
          <w:rFonts w:ascii="宋体" w:hAnsi="宋体" w:cs="宋体"/>
        </w:rPr>
      </w:pPr>
      <w:r>
        <w:rPr>
          <w:rFonts w:ascii="宋体" w:hAnsi="宋体" w:cs="宋体" w:hint="eastAsia"/>
        </w:rPr>
        <w:t>设备出厂由于运输距离远，且属于重大型不可拆卸设备，所以必须采用大型运输车辆，但是因为进入氧舱吊装落位处属于新建院区，道路硬化及施工都没有完成，所以甲方必须沟通保证吊车及运输车辆能够到达吊装现场附近的道路通畅条件，吊车及运输车辆进入道路及方向见（附图）。</w:t>
      </w:r>
    </w:p>
    <w:p w14:paraId="497B2A72">
      <w:pPr>
        <w:pStyle w:val="3"/>
        <w:widowControl w:val="0"/>
        <w:jc w:val="both"/>
        <w:numPr>
          <w:ilvl w:val="0"/>
          <w:numId w:val="12"/>
        </w:numPr>
        <w:spacing w:after="156" w:before="156" w:beforeLines="50" w:line="360" w:lineRule="auto"/>
        <w:ind w:firstLine="284" w:firstLineChars="101"/>
      </w:pPr>
      <w:bookmarkStart w:id="13" w:name="_Toc231246594"/>
      <w:r>
        <w:rPr>
          <w:rFonts w:hint="eastAsia"/>
        </w:rPr>
        <w:t>施工步骤</w:t>
      </w:r>
      <w:bookmarkEnd w:id="13"/>
    </w:p>
    <w:p w14:paraId="45F96709">
      <w:pPr>
        <w:ind w:firstLine="566" w:firstLineChars="236"/>
      </w:pPr>
      <w:r>
        <w:rPr>
          <w:rFonts w:hint="eastAsia"/>
        </w:rPr>
        <w:t>1、技术交底，所有施工人员明白施工任务、施工步骤及存在的安全隐患，</w:t>
      </w:r>
      <w:r>
        <w:t>交底内容包括但不限于设备净质量，施工环境，安全要求，施工素养。</w:t>
      </w:r>
    </w:p>
    <w:p w14:paraId="09709447">
      <w:pPr>
        <w:ind w:firstLine="566" w:firstLineChars="236"/>
        <w:rPr>
          <w:rFonts w:ascii="宋体" w:hAnsi="宋体" w:cs="宋体"/>
        </w:rPr>
      </w:pPr>
      <w:r>
        <w:rPr>
          <w:rFonts w:ascii="宋体" w:hAnsi="宋体" w:cs="宋体" w:hint="eastAsia"/>
        </w:rPr>
        <w:t>2、汽车吊</w:t>
      </w:r>
      <w:r>
        <w:rPr>
          <w:lang w:val="en-US" w:eastAsia="zh-CN"/>
          <w:rFonts w:ascii="宋体" w:hAnsi="宋体" w:cs="宋体" w:hint="eastAsia"/>
        </w:rPr>
        <w:t>卸货</w:t>
      </w:r>
      <w:r>
        <w:rPr>
          <w:rFonts w:ascii="宋体" w:hAnsi="宋体" w:cs="宋体" w:hint="eastAsia"/>
        </w:rPr>
        <w:t>--支起支腿，支腿下方铺设钢板，以减小支腿对地面的集中压力，伸出吊臂，检验吊臂操作空间是否满足要求；</w:t>
      </w:r>
    </w:p>
    <w:p w14:paraId="58CCFDF2">
      <w:pPr>
        <w:ind w:firstLine="566" w:firstLineChars="236"/>
        <w:rPr>
          <w:rFonts w:ascii="宋体" w:hAnsi="宋体" w:cs="宋体"/>
        </w:rPr>
      </w:pPr>
      <w:r>
        <w:rPr>
          <w:rFonts w:ascii="宋体" w:hAnsi="宋体" w:cs="宋体" w:hint="eastAsia"/>
        </w:rPr>
        <w:t>3、由司索工系挂吊索具，使用钢丝绳连接设备所有吊点，完成后经安全员及现场负责人检验确认；</w:t>
      </w:r>
    </w:p>
    <w:p w14:paraId="124C80D5">
      <w:pPr>
        <w:ind w:firstLine="566" w:firstLineChars="236"/>
        <w:rPr>
          <w:rFonts w:ascii="宋体" w:hAnsi="宋体" w:cs="宋体"/>
        </w:rPr>
      </w:pPr>
      <w:r>
        <w:rPr>
          <w:rFonts w:ascii="宋体" w:hAnsi="宋体" w:cs="宋体" w:hint="eastAsia"/>
        </w:rPr>
        <w:t>4、设备正式吊装前均需进行试吊：提升吊钩，提升设备约200mm高，保持5分钟，检查吊车、支腿、钢丝绳等的状态，发现异常必须马上放下并进行整改，直至隐患排除后方可正式吊装；</w:t>
      </w:r>
    </w:p>
    <w:p w14:paraId="022D0BD6">
      <w:pPr>
        <w:ind w:firstLine="566" w:firstLineChars="236"/>
        <w:rPr>
          <w:rFonts w:ascii="宋体" w:hAnsi="宋体" w:cs="宋体" w:hint="eastAsia"/>
        </w:rPr>
      </w:pPr>
      <w:r>
        <w:rPr>
          <w:rFonts w:ascii="宋体" w:hAnsi="宋体" w:cs="宋体" w:hint="eastAsia"/>
        </w:rPr>
        <w:t>5、确认无误后，指挥吊机调整吊臂作业幅度，专人牵引缆风绳控制设备摆位；</w:t>
      </w:r>
    </w:p>
    <w:p w14:paraId="53D44009">
      <w:pPr>
        <w:ind w:firstLine="566" w:firstLineChars="236"/>
        <w:rPr>
          <w:rFonts w:ascii="宋体" w:hAnsi="宋体" w:cs="宋体" w:hint="eastAsia"/>
        </w:rPr>
      </w:pPr>
    </w:p>
    <w:p w14:paraId="00ECC137">
      <w:pPr>
        <w:pStyle w:val="4"/>
        <w:spacing w:line="360" w:lineRule="auto"/>
        <w:rPr>
          <w:color w:val="auto"/>
          <w:sz w:val="24"/>
          <w:szCs w:val="24"/>
          <w:rFonts w:ascii="宋体" w:hAnsi="宋体" w:eastAsia="宋体" w:cs="宋体" w:hint="eastAsia"/>
        </w:rPr>
      </w:pPr>
      <w:r>
        <w:rPr>
          <w:color w:val="auto"/>
          <w:sz w:val="24"/>
          <w:szCs w:val="24"/>
          <w:rFonts w:ascii="宋体" w:hAnsi="宋体" w:eastAsia="宋体" w:cs="宋体" w:hint="eastAsia"/>
        </w:rPr>
        <w:t>储气罐及气水罐就位（优先执行）</w:t>
      </w:r>
    </w:p>
    <w:p w14:paraId="34A0B4CE">
      <w:pPr>
        <w:widowControl w:val="1"/>
        <w:keepNext w:val="0"/>
        <w:keepLines w:val="0"/>
        <w:jc w:val="left"/>
        <w:suppressLineNumbers w:val="0"/>
        <w:rPr>
          <w:rFonts w:ascii="宋体" w:hAnsi="宋体" w:cs="宋体" w:hint="eastAsia"/>
        </w:rPr>
      </w:pPr>
      <w:r>
        <w:rPr>
          <w:sz w:val="24"/>
          <w:lang w:val="en-US" w:eastAsia="zh-CN" w:bidi="ar"/>
          <w:kern w:val="0"/>
          <w:szCs w:val="24"/>
          <w:rFonts w:ascii="宋体" w:hAnsi="宋体" w:eastAsia="宋体" w:cs="宋体"/>
        </w:rPr>
        <w:t>卸货完成后，采用机动叉车平稳叉运储气罐、气水罐，将设备放置于氧舱设备预留口入口位置。设备转运至室内入口后，全程采用室内平移作业的方式精准就位，保障设备安装精度与施工安全。</w:t>
      </w:r>
    </w:p>
    <w:p w14:paraId="9F0CB26A">
      <w:pPr>
        <w:widowControl w:val="1"/>
        <w:keepNext w:val="0"/>
        <w:keepLines w:val="0"/>
        <w:jc w:val="left"/>
        <w:suppressLineNumbers w:val="0"/>
        <w:rPr>
          <w:rFonts w:ascii="宋体" w:hAnsi="宋体" w:cs="宋体" w:hint="eastAsia"/>
        </w:rPr>
      </w:pPr>
      <w:r>
        <w:rPr>
          <w:sz w:val="24"/>
          <w:lang w:val="en-US" w:eastAsia="zh-CN" w:bidi="ar"/>
          <w:rFonts w:ascii="宋体" w:hAnsi="宋体" w:eastAsia="宋体" w:cs="宋体"/>
        </w:rPr>
        <w:t>储气罐整体形态为长型圆体卧式，重5到6吨之间，受力点为前后支撑脚，间距为施工图就位基础的标准。在平移及进入基础就位是搬运坦克受力点即为设备支撑脚，平均每个受力点荷载最大值为3吨。因为储气罐进入房间到基础，和氧舱舱体基本上是同一条线路，所以基本上不用考虑地面，楼板及运行路线的承重受力问题。</w:t>
      </w:r>
    </w:p>
    <w:p w14:paraId="7B238293">
      <w:pPr>
        <w:pStyle w:val="3"/>
        <w:widowControl w:val="0"/>
        <w:jc w:val="both"/>
        <w:numPr>
          <w:ilvl w:val="0"/>
          <w:numId w:val="12"/>
        </w:numPr>
        <w:spacing w:after="156" w:before="156" w:beforeLines="50" w:line="360" w:lineRule="auto"/>
        <w:ind w:firstLine="284" w:firstLineChars="101"/>
        <w:rPr>
          <w:rFonts w:hint="eastAsia"/>
        </w:rPr>
      </w:pPr>
      <w:bookmarkStart w:id="14" w:name="_Toc231246595"/>
      <w:r>
        <w:rPr>
          <w:rFonts w:hint="eastAsia"/>
        </w:rPr>
        <w:t>此次氧舱吊装平面运行荷载数据分析</w:t>
      </w:r>
      <w:bookmarkEnd w:id="14"/>
    </w:p>
    <w:p w14:paraId="4D02DF80">
      <w:pPr>
        <w:ind w:firstLine="566" w:firstLineChars="236"/>
        <w:rPr>
          <w:rFonts w:ascii="宋体" w:hAnsi="宋体" w:cs="宋体" w:hint="eastAsia"/>
        </w:rPr>
      </w:pPr>
      <w:r>
        <w:rPr>
          <w:rFonts w:ascii="宋体" w:hAnsi="宋体" w:cs="宋体" w:hint="eastAsia"/>
        </w:rPr>
        <w:t>1、静态荷载（设备静置）</w:t>
      </w:r>
    </w:p>
    <w:p w14:paraId="64356AA6">
      <w:pPr>
        <w:ind w:firstLine="566" w:firstLineChars="236"/>
        <w:rPr>
          <w:rFonts w:ascii="宋体" w:hAnsi="宋体" w:cs="宋体" w:hint="eastAsia"/>
        </w:rPr>
      </w:pPr>
      <w:r>
        <w:rPr>
          <w:rFonts w:ascii="宋体" w:hAnsi="宋体" w:cs="宋体" w:hint="eastAsia"/>
        </w:rPr>
        <w:t>每台坦克承受：</w:t>
      </w:r>
    </w:p>
    <w:p w14:paraId="653E9FCD">
      <w:pPr>
        <w:ind w:firstLine="566" w:firstLineChars="236"/>
        <w:rPr>
          <w:rFonts w:ascii="宋体" w:hAnsi="宋体" w:cs="宋体" w:hint="eastAsia"/>
        </w:rPr>
      </w:pPr>
      <w:r>
        <w:rPr>
          <w:rFonts w:ascii="宋体" w:hAnsi="宋体" w:cs="宋体" w:hint="eastAsia"/>
        </w:rPr>
        <w:t>单台静荷载：38T÷3≈12.7T/台</w:t>
      </w:r>
    </w:p>
    <w:p w14:paraId="4F30DAD5">
      <w:pPr>
        <w:ind w:firstLine="566" w:firstLineChars="236"/>
        <w:rPr>
          <w:rFonts w:ascii="宋体" w:hAnsi="宋体" w:cs="宋体" w:hint="eastAsia"/>
        </w:rPr>
      </w:pPr>
      <w:r>
        <w:rPr>
          <w:rFonts w:ascii="宋体" w:hAnsi="宋体" w:cs="宋体" w:hint="eastAsia"/>
        </w:rPr>
        <w:t>总静荷载：38T（作用于地面三个接触点）</w:t>
      </w:r>
    </w:p>
    <w:p w14:paraId="15FD36E2">
      <w:pPr>
        <w:ind w:firstLine="566" w:firstLineChars="236"/>
        <w:rPr>
          <w:rFonts w:ascii="宋体" w:hAnsi="宋体" w:cs="宋体" w:hint="eastAsia"/>
        </w:rPr>
      </w:pPr>
      <w:r>
        <w:rPr>
          <w:rFonts w:ascii="宋体" w:hAnsi="宋体" w:cs="宋体" w:hint="eastAsia"/>
        </w:rPr>
        <w:t>实际因重心偏移或地面不平，单台最大静载可达38÷2≈19T</w:t>
      </w:r>
    </w:p>
    <w:p w14:paraId="2F44904D">
      <w:pPr>
        <w:ind w:firstLine="566" w:firstLineChars="236"/>
        <w:rPr>
          <w:rFonts w:ascii="宋体" w:hAnsi="宋体" w:cs="宋体" w:hint="eastAsia"/>
        </w:rPr>
      </w:pPr>
      <w:r>
        <w:rPr>
          <w:rFonts w:ascii="宋体" w:hAnsi="宋体" w:cs="宋体" w:hint="eastAsia"/>
        </w:rPr>
        <w:t>2、运行/动态荷载（推、拉、移动时）</w:t>
      </w:r>
    </w:p>
    <w:p w14:paraId="2BE09DA9">
      <w:pPr>
        <w:ind w:firstLine="566" w:firstLineChars="236"/>
        <w:rPr>
          <w:rFonts w:ascii="宋体" w:hAnsi="宋体" w:cs="宋体" w:hint="eastAsia"/>
        </w:rPr>
      </w:pPr>
      <w:r>
        <w:rPr>
          <w:rFonts w:ascii="宋体" w:hAnsi="宋体" w:cs="宋体" w:hint="eastAsia"/>
        </w:rPr>
        <w:t>搬运推拉移动时有启动、刹车、惯性和地面颠簸，需乘动力系数：1.1</w:t>
      </w:r>
      <w:r>
        <w:rPr>
          <w:rFonts w:ascii="宋体" w:hAnsi="宋体" w:cs="宋体"/>
        </w:rPr>
        <w:t>-</w:t>
      </w:r>
      <w:r>
        <w:rPr>
          <w:rFonts w:ascii="宋体" w:hAnsi="宋体" w:cs="宋体" w:hint="eastAsia"/>
        </w:rPr>
        <w:t>1.3（一般取中间值1.2）</w:t>
      </w:r>
    </w:p>
    <w:p w14:paraId="798D5D51">
      <w:pPr>
        <w:ind w:firstLine="566" w:firstLineChars="236"/>
        <w:rPr>
          <w:rFonts w:ascii="宋体" w:hAnsi="宋体" w:cs="宋体" w:hint="eastAsia"/>
        </w:rPr>
      </w:pPr>
      <w:r>
        <w:rPr>
          <w:rFonts w:ascii="宋体" w:hAnsi="宋体" w:cs="宋体" w:hint="eastAsia"/>
        </w:rPr>
        <w:t>总荷载：38Ｔ╳1.2≈45.6T</w:t>
      </w:r>
    </w:p>
    <w:p w14:paraId="18FC7C0D">
      <w:pPr>
        <w:ind w:firstLine="566" w:firstLineChars="236"/>
        <w:rPr>
          <w:rFonts w:ascii="宋体" w:hAnsi="宋体" w:cs="宋体" w:hint="eastAsia"/>
        </w:rPr>
      </w:pPr>
      <w:r>
        <w:rPr>
          <w:rFonts w:ascii="宋体" w:hAnsi="宋体" w:cs="宋体" w:hint="eastAsia"/>
        </w:rPr>
        <w:t>单台动荷载（平均值）45.6÷3≈15.2T/台</w:t>
      </w:r>
    </w:p>
    <w:p w14:paraId="0F995C1E">
      <w:pPr>
        <w:ind w:firstLine="566" w:firstLineChars="236"/>
        <w:rPr>
          <w:rFonts w:ascii="宋体" w:hAnsi="宋体" w:cs="宋体" w:hint="eastAsia"/>
        </w:rPr>
      </w:pPr>
      <w:r>
        <w:rPr>
          <w:rFonts w:ascii="宋体" w:hAnsi="宋体" w:cs="宋体" w:hint="eastAsia"/>
        </w:rPr>
        <w:t>单台动荷载（偏载最不利，2点受力）　45.6÷2≈22.8T/台</w:t>
      </w:r>
    </w:p>
    <w:p w14:paraId="75E86D56">
      <w:pPr>
        <w:ind w:firstLine="566" w:firstLineChars="236"/>
        <w:rPr>
          <w:rFonts w:ascii="宋体" w:hAnsi="宋体" w:cs="宋体" w:hint="eastAsia"/>
        </w:rPr>
      </w:pPr>
      <w:r>
        <w:rPr>
          <w:rFonts w:ascii="宋体" w:hAnsi="宋体" w:cs="宋体" w:hint="eastAsia"/>
        </w:rPr>
        <w:t>静态荷载和与动态荷载差距：</w:t>
      </w:r>
    </w:p>
    <w:p w14:paraId="7D117027">
      <w:pPr>
        <w:ind w:firstLine="566" w:firstLineChars="236"/>
        <w:rPr>
          <w:rFonts w:ascii="宋体" w:hAnsi="宋体" w:cs="宋体" w:hint="eastAsia"/>
        </w:rPr>
      </w:pPr>
      <w:r>
        <w:rPr>
          <w:rFonts w:ascii="宋体" w:hAnsi="宋体" w:cs="宋体" w:hint="eastAsia"/>
        </w:rPr>
        <w:t>运行动荷载比静态总重大约多7.6T(约增大20%），单台局部最大压力比均值静载大约多5—8Ｔ。</w:t>
      </w:r>
    </w:p>
    <w:p w14:paraId="8A0A904F">
      <w:pPr>
        <w:ind w:firstLine="566" w:firstLineChars="236"/>
        <w:rPr>
          <w:rFonts w:ascii="宋体" w:hAnsi="宋体" w:cs="宋体" w:hint="eastAsia"/>
        </w:rPr>
      </w:pPr>
      <w:r>
        <w:rPr>
          <w:rFonts w:ascii="宋体" w:hAnsi="宋体" w:cs="宋体" w:hint="eastAsia"/>
        </w:rPr>
        <w:t>氧舱原地回转受力分析：</w:t>
      </w:r>
    </w:p>
    <w:p w14:paraId="47D4395B">
      <w:pPr>
        <w:ind w:firstLine="566" w:firstLineChars="236"/>
        <w:rPr>
          <w:rFonts w:ascii="宋体" w:hAnsi="宋体" w:cs="宋体" w:hint="eastAsia"/>
        </w:rPr>
      </w:pPr>
      <w:r>
        <w:rPr>
          <w:rFonts w:ascii="宋体" w:hAnsi="宋体" w:cs="宋体" w:hint="eastAsia"/>
        </w:rPr>
        <w:t>氧舱38T，三点支撑，16m2接地面积，原地90度回转，工程取用值：</w:t>
      </w:r>
    </w:p>
    <w:p w14:paraId="CCBFFB7B">
      <w:pPr>
        <w:ind w:firstLine="566" w:firstLineChars="236"/>
        <w:rPr>
          <w:rFonts w:ascii="宋体" w:hAnsi="宋体" w:cs="宋体" w:hint="eastAsia"/>
        </w:rPr>
      </w:pPr>
      <w:r>
        <w:rPr>
          <w:rFonts w:ascii="宋体" w:hAnsi="宋体" w:cs="宋体" w:hint="eastAsia"/>
        </w:rPr>
        <w:t>一：静载</w:t>
      </w:r>
    </w:p>
    <w:p w14:paraId="29EE3C6D">
      <w:pPr>
        <w:ind w:firstLine="566" w:firstLineChars="236"/>
        <w:rPr>
          <w:rFonts w:ascii="宋体" w:hAnsi="宋体" w:cs="宋体" w:hint="eastAsia"/>
        </w:rPr>
      </w:pPr>
      <w:r>
        <w:rPr>
          <w:rFonts w:ascii="宋体" w:hAnsi="宋体" w:cs="宋体" w:hint="eastAsia"/>
        </w:rPr>
        <w:t xml:space="preserve">     总竖向力：38T（～372.41CN）</w:t>
      </w:r>
    </w:p>
    <w:p w14:paraId="D3752346">
      <w:pPr>
        <w:ind w:firstLine="566" w:firstLineChars="236"/>
        <w:rPr>
          <w:rFonts w:ascii="宋体" w:hAnsi="宋体" w:cs="宋体" w:hint="eastAsia"/>
        </w:rPr>
      </w:pPr>
      <w:r>
        <w:rPr>
          <w:rFonts w:ascii="宋体" w:hAnsi="宋体" w:cs="宋体" w:hint="eastAsia"/>
        </w:rPr>
        <w:t xml:space="preserve">     三点理想均载（重心居中）：每点≈12.7T</w:t>
      </w:r>
    </w:p>
    <w:p w14:paraId="99D6C3A8">
      <w:pPr>
        <w:ind w:firstLine="566" w:firstLineChars="236"/>
        <w:rPr>
          <w:rFonts w:ascii="宋体" w:hAnsi="宋体" w:cs="宋体" w:hint="eastAsia"/>
        </w:rPr>
      </w:pPr>
      <w:r>
        <w:rPr>
          <w:rFonts w:ascii="宋体" w:hAnsi="宋体" w:cs="宋体" w:hint="eastAsia"/>
        </w:rPr>
        <w:t xml:space="preserve">     实际偏载修正（重心偏移+制造误差）：最不利支点按不平均系数1.2～1.3x</w:t>
      </w:r>
    </w:p>
    <w:p w14:paraId="0380E26D">
      <w:pPr>
        <w:ind w:firstLine="566" w:firstLineChars="236"/>
        <w:rPr>
          <w:rFonts w:ascii="宋体" w:hAnsi="宋体" w:cs="宋体" w:hint="eastAsia"/>
        </w:rPr>
      </w:pPr>
      <w:r>
        <w:rPr>
          <w:rFonts w:ascii="宋体" w:hAnsi="宋体" w:cs="宋体" w:hint="eastAsia"/>
        </w:rPr>
        <w:t xml:space="preserve">    均载估算→单点最大约15～16.5T</w:t>
      </w:r>
    </w:p>
    <w:p w14:paraId="4B812ABA">
      <w:pPr>
        <w:ind w:firstLine="566" w:firstLineChars="236"/>
        <w:rPr>
          <w:rFonts w:ascii="宋体" w:hAnsi="宋体" w:cs="宋体" w:hint="eastAsia"/>
        </w:rPr>
      </w:pPr>
      <w:r>
        <w:rPr>
          <w:rFonts w:ascii="宋体" w:hAnsi="宋体" w:cs="宋体" w:hint="eastAsia"/>
        </w:rPr>
        <w:t>二，动载</w:t>
      </w:r>
    </w:p>
    <w:p w14:paraId="C730270D">
      <w:pPr>
        <w:ind w:firstLine="566" w:firstLineChars="236"/>
        <w:rPr>
          <w:rFonts w:ascii="宋体" w:hAnsi="宋体" w:cs="宋体" w:hint="eastAsia"/>
        </w:rPr>
      </w:pPr>
      <w:r>
        <w:rPr>
          <w:rFonts w:ascii="宋体" w:hAnsi="宋体" w:cs="宋体" w:hint="eastAsia"/>
        </w:rPr>
        <w:t xml:space="preserve">    原地90度回转属低加速回转，平台旋转支座。</w:t>
      </w:r>
    </w:p>
    <w:p w14:paraId="BA44C104">
      <w:pPr>
        <w:ind w:firstLine="566" w:firstLineChars="236"/>
        <w:rPr>
          <w:rFonts w:ascii="宋体" w:hAnsi="宋体" w:cs="宋体" w:hint="eastAsia"/>
        </w:rPr>
      </w:pPr>
      <w:r>
        <w:rPr>
          <w:rFonts w:ascii="宋体" w:hAnsi="宋体" w:cs="宋体" w:hint="eastAsia"/>
        </w:rPr>
        <w:t xml:space="preserve">工况            动载系数kd       说明</w:t>
      </w:r>
    </w:p>
    <w:p w14:paraId="B1DFDC70">
      <w:pPr>
        <w:ind w:firstLine="566" w:firstLineChars="236"/>
        <w:rPr>
          <w:rFonts w:ascii="宋体" w:hAnsi="宋体" w:cs="宋体" w:hint="eastAsia"/>
        </w:rPr>
      </w:pPr>
      <w:r>
        <w:rPr>
          <w:rFonts w:ascii="宋体" w:hAnsi="宋体" w:cs="宋体" w:hint="eastAsia"/>
        </w:rPr>
        <w:t xml:space="preserve">平移回转启停    1.1～1.2          变频软启，无急刹</w:t>
      </w:r>
    </w:p>
    <w:p w14:paraId="C62F9EA1">
      <w:pPr>
        <w:ind w:firstLine="566" w:firstLineChars="236"/>
        <w:rPr>
          <w:rFonts w:ascii="宋体" w:hAnsi="宋体" w:cs="宋体" w:hint="eastAsia"/>
        </w:rPr>
      </w:pPr>
      <w:r>
        <w:rPr>
          <w:rFonts w:ascii="宋体" w:hAnsi="宋体" w:cs="宋体" w:hint="eastAsia"/>
        </w:rPr>
        <w:t xml:space="preserve">一般工业回转    1.2～1.3          有启停冲击</w:t>
      </w:r>
    </w:p>
    <w:p w14:paraId="EC760B00">
      <w:pPr>
        <w:ind w:firstLine="566" w:firstLineChars="236"/>
        <w:rPr>
          <w:rFonts w:ascii="宋体" w:hAnsi="宋体" w:cs="宋体" w:hint="eastAsia"/>
        </w:rPr>
      </w:pPr>
      <w:r>
        <w:rPr>
          <w:rFonts w:ascii="宋体" w:hAnsi="宋体" w:cs="宋体" w:hint="eastAsia"/>
        </w:rPr>
        <w:t xml:space="preserve">频繁紧急启停    1.3～1.5          高频冲击</w:t>
      </w:r>
    </w:p>
    <w:p w14:paraId="A13BAADD">
      <w:pPr>
        <w:ind w:firstLine="566" w:firstLineChars="236"/>
        <w:rPr>
          <w:rFonts w:ascii="宋体" w:hAnsi="宋体" w:cs="宋体" w:hint="eastAsia"/>
        </w:rPr>
      </w:pPr>
      <w:r>
        <w:rPr>
          <w:rFonts w:ascii="宋体" w:hAnsi="宋体" w:cs="宋体" w:hint="eastAsia"/>
        </w:rPr>
        <w:t>总动载=38T✕1.2=45.6T（≈447KN）</w:t>
      </w:r>
    </w:p>
    <w:p w14:paraId="D1E5AC64">
      <w:pPr>
        <w:ind w:firstLine="566" w:firstLineChars="236"/>
        <w:rPr>
          <w:rFonts w:ascii="宋体" w:hAnsi="宋体" w:cs="宋体" w:hint="eastAsia"/>
        </w:rPr>
      </w:pPr>
      <w:r>
        <w:rPr>
          <w:rFonts w:ascii="宋体" w:hAnsi="宋体" w:cs="宋体" w:hint="eastAsia"/>
        </w:rPr>
        <w:t>三点均载单点=45.6÷3≈15.2T</w:t>
      </w:r>
    </w:p>
    <w:p w14:paraId="561C5A16">
      <w:pPr>
        <w:ind w:firstLine="566" w:firstLineChars="236"/>
        <w:rPr>
          <w:rFonts w:ascii="宋体" w:hAnsi="宋体" w:cs="宋体" w:hint="eastAsia"/>
        </w:rPr>
      </w:pPr>
      <w:r>
        <w:rPr>
          <w:rFonts w:ascii="宋体" w:hAnsi="宋体" w:cs="宋体" w:hint="eastAsia"/>
        </w:rPr>
        <w:t>最不利单点（✕1.25不均载）≈19T</w:t>
      </w:r>
    </w:p>
    <w:p w14:paraId="382EF668">
      <w:pPr>
        <w:ind w:firstLine="566" w:firstLineChars="236"/>
        <w:rPr>
          <w:rFonts w:ascii="宋体" w:hAnsi="宋体" w:cs="宋体" w:hint="eastAsia"/>
        </w:rPr>
      </w:pPr>
      <w:r>
        <w:rPr>
          <w:rFonts w:ascii="宋体" w:hAnsi="宋体" w:cs="宋体" w:hint="eastAsia"/>
        </w:rPr>
        <w:t>即：氧舱在90度回转中静载总重38T总重不变，单支点最大荷载16.5T</w:t>
      </w:r>
    </w:p>
    <w:p w14:paraId="D67DBDD5">
      <w:pPr>
        <w:ind w:firstLine="566" w:firstLineChars="236"/>
        <w:rPr>
          <w:rFonts w:ascii="宋体" w:hAnsi="宋体" w:cs="宋体" w:hint="eastAsia"/>
        </w:rPr>
      </w:pPr>
      <w:r>
        <w:rPr>
          <w:rFonts w:ascii="宋体" w:hAnsi="宋体" w:cs="宋体" w:hint="eastAsia"/>
        </w:rPr>
        <w:t xml:space="preserve">    动载本次吊装平移由于地理条件限制，其它各项条件均不完全具备，只适用于被动采取频繁紧急启停进行设备原地回转，按高频冲击算，单支点最大荷载≈19T</w:t>
      </w:r>
    </w:p>
    <w:p w14:paraId="3D9BD01C">
      <w:pPr>
        <w:ind w:firstLine="566" w:firstLineChars="236"/>
        <w:rPr>
          <w:rFonts w:ascii="宋体" w:hAnsi="宋体" w:cs="宋体" w:hint="eastAsia"/>
        </w:rPr>
      </w:pPr>
    </w:p>
    <w:p w14:paraId="E364917C">
      <w:pPr>
        <w:ind/>
        <w:rPr>
          <w:rFonts w:ascii="宋体" w:hAnsi="宋体" w:cs="宋体" w:hint="eastAsia"/>
        </w:rPr>
      </w:pPr>
    </w:p>
    <w:p w14:paraId="3E7B1AB1">
      <w:pPr>
        <w:ind/>
        <w:rPr>
          <w:rFonts w:ascii="宋体" w:hAnsi="宋体" w:cs="宋体" w:hint="eastAsia"/>
        </w:rPr>
      </w:pPr>
    </w:p>
    <w:p w14:paraId="12C70B30">
      <w:pPr>
        <w:ind/>
        <w:rPr>
          <w:rFonts w:ascii="宋体" w:hAnsi="宋体" w:cs="宋体" w:hint="eastAsia"/>
        </w:rPr>
      </w:pPr>
    </w:p>
    <w:p w14:paraId="5DB2A053">
      <w:pPr>
        <w:ind/>
        <w:rPr>
          <w:sz w:val="24"/>
          <w:rFonts w:ascii="宋体" w:hAnsi="宋体" w:eastAsia="宋体" w:cs="宋体"/>
        </w:rPr>
      </w:pPr>
      <w:r>
        <w:rPr>
          <w:sz w:val="24"/>
          <w:rFonts w:ascii="宋体" w:hAnsi="宋体" w:eastAsia="宋体" w:cs="宋体"/>
        </w:rPr>
        <w:t xml:space="preserve"> </w:t>
      </w:r>
    </w:p>
    <w:p w14:paraId="37F375F4">
      <w:pPr>
        <w:ind/>
        <w:rPr>
          <w:sz w:val="24"/>
          <w:szCs w:val="24"/>
          <w:rFonts w:ascii="宋体" w:hAnsi="宋体" w:eastAsia="宋体" w:cs="宋体"/>
        </w:rPr>
      </w:pPr>
      <w:r>
        <w:rPr>
          <w:sz w:val="24"/>
          <w:szCs w:val="24"/>
          <w:rFonts w:ascii="宋体" w:hAnsi="宋体" w:eastAsia="宋体" w:cs="宋体"/>
        </w:rPr>
        <w:t xml:space="preserve">坦克设基准间距 6 米，布设间距最大可调至 9 米。点位平移作业时可根据现场实况灵活调整间距，能够实现全部坦克点位不同时落于草坪区域内。</w:t>
      </w:r>
    </w:p>
    <w:p w14:paraId="5EE24D54">
      <w:pPr>
        <w:ind/>
        <w:rPr>
          <w:sz w:val="24"/>
          <w:rFonts w:ascii="宋体" w:hAnsi="宋体" w:eastAsia="宋体" w:cs="宋体"/>
        </w:rPr>
      </w:pPr>
    </w:p>
    <w:p w14:paraId="C3955824">
      <w:pPr>
        <w:ind/>
        <w:rPr>
          <w:sz w:val="24"/>
          <w:rFonts w:ascii="宋体" w:hAnsi="宋体" w:eastAsia="宋体" w:cs="宋体"/>
        </w:rPr>
      </w:pPr>
      <w:r>
        <w:rPr>
          <w:sz w:val="24"/>
          <w:rFonts w:ascii="宋体" w:hAnsi="宋体" w:eastAsia="宋体" w:cs="宋体"/>
        </w:rPr>
        <w:t>在原地90度旋转过程中想，旋转中心保持处于院区支线柏油路上面，柏油路宽略为3.5米，那么说旋转圆周受力为周长约11米弧度的三点受力旋转。</w:t>
      </w:r>
    </w:p>
    <w:p w14:paraId="C5B87C29">
      <w:pPr>
        <w:ind/>
        <w:rPr>
          <w:sz w:val="24"/>
          <w:rFonts w:ascii="宋体" w:hAnsi="宋体" w:eastAsia="宋体" w:cs="宋体"/>
        </w:rPr>
      </w:pPr>
      <w:r>
        <w:rPr>
          <w:sz w:val="24"/>
          <w:rFonts w:ascii="宋体" w:hAnsi="宋体" w:eastAsia="宋体" w:cs="宋体"/>
        </w:rPr>
        <w:t>圆半径：</w:t>
      </w:r>
    </w:p>
    <w:p w14:paraId="A0D0852C">
      <w:pPr>
        <w:ind/>
        <w:rPr>
          <w:sz w:val="24"/>
          <w:rFonts w:ascii="宋体" w:hAnsi="宋体" w:eastAsia="宋体" w:cs="宋体"/>
        </w:rPr>
      </w:pPr>
      <w:r>
        <w:rPr>
          <w:sz w:val="24"/>
          <w:rFonts w:ascii="宋体" w:hAnsi="宋体" w:eastAsia="宋体" w:cs="宋体"/>
        </w:rPr>
        <w:t>三点等分圆周，圆心角</w:t>
      </w:r>
    </w:p>
    <w:p w14:paraId="4DAF3F72">
      <w:pPr>
        <w:ind/>
        <w:rPr>
          <w:sz w:val="24"/>
          <w:rFonts w:ascii="宋体" w:hAnsi="宋体" w:eastAsia="宋体" w:cs="宋体"/>
        </w:rPr>
      </w:pPr>
      <w:r>
        <w:rPr>
          <w:sz w:val="24"/>
          <w:rFonts w:ascii="宋体" w:hAnsi="宋体" w:eastAsia="宋体" w:cs="宋体"/>
        </w:rPr>
        <w:t>三个点每个相邻两个点之间直线距离（</w:t>
      </w:r>
      <w:r>
        <w:rPr>
          <w:sz w:val="24"/>
          <w:rFonts w:ascii="宋体" w:hAnsi="宋体" w:eastAsia="宋体" w:cs="宋体"/>
        </w:rPr>
        <w:t>弦长</w:t>
      </w:r>
      <w:r>
        <w:rPr>
          <w:sz w:val="24"/>
          <w:rFonts w:ascii="宋体" w:hAnsi="宋体" w:eastAsia="宋体" w:cs="宋体"/>
        </w:rPr>
        <w:t>）约为≈3.03米</w:t>
      </w:r>
    </w:p>
    <w:p w14:paraId="B30B6E65">
      <w:pPr>
        <w:ind/>
        <w:rPr>
          <w:sz w:val="24"/>
          <w:rFonts w:ascii="宋体" w:hAnsi="宋体" w:eastAsia="宋体" w:cs="宋体"/>
        </w:rPr>
      </w:pPr>
      <w:r>
        <w:rPr>
          <w:sz w:val="24"/>
          <w:rFonts w:ascii="宋体" w:hAnsi="宋体" w:eastAsia="宋体" w:cs="宋体"/>
        </w:rPr>
        <w:t>圆周长：</w:t>
      </w:r>
    </w:p>
    <w:p w14:paraId="5C95878F">
      <w:pPr>
        <w:ind/>
        <w:rPr>
          <w:sz w:val="24"/>
          <w:rFonts w:ascii="宋体" w:hAnsi="宋体" w:eastAsia="宋体" w:cs="宋体"/>
        </w:rPr>
      </w:pPr>
      <w:r>
        <w:rPr>
          <w:sz w:val="24"/>
          <w:rFonts w:ascii="宋体" w:hAnsi="宋体" w:eastAsia="宋体" w:cs="宋体"/>
        </w:rPr>
        <w:t>三点把圆周分成3段相等弧，对应对应圆心角各120度。</w:t>
      </w:r>
    </w:p>
    <w:p w14:paraId="1E97097B">
      <w:pPr>
        <w:ind/>
        <w:rPr>
          <w:sz w:val="24"/>
          <w:rFonts w:ascii="宋体" w:hAnsi="宋体" w:eastAsia="宋体" w:cs="宋体"/>
        </w:rPr>
      </w:pPr>
      <w:r>
        <w:rPr>
          <w:sz w:val="24"/>
          <w:rFonts w:ascii="宋体" w:hAnsi="宋体" w:eastAsia="宋体" w:cs="宋体"/>
        </w:rPr>
        <w:t>相邻两点之间的弧长≈3.67米</w:t>
      </w:r>
    </w:p>
    <w:p w14:paraId="0003EE77">
      <w:pPr>
        <w:ind/>
        <w:rPr>
          <w:sz w:val="24"/>
          <w:rFonts w:ascii="宋体" w:hAnsi="宋体" w:eastAsia="宋体" w:cs="宋体"/>
        </w:rPr>
      </w:pPr>
      <w:r>
        <w:rPr>
          <w:sz w:val="24"/>
          <w:rFonts w:ascii="宋体" w:hAnsi="宋体" w:eastAsia="宋体" w:cs="宋体"/>
        </w:rPr>
        <w:t>三段弧长加起来就是整圆周长≈11.00米。</w:t>
      </w:r>
    </w:p>
    <w:p w14:paraId="C017A5C7">
      <w:pPr>
        <w:ind/>
        <w:rPr>
          <w:sz w:val="24"/>
          <w:rFonts w:ascii="宋体" w:hAnsi="宋体" w:eastAsia="宋体" w:cs="宋体"/>
        </w:rPr>
      </w:pPr>
      <w:r>
        <w:rPr>
          <w:sz w:val="24"/>
          <w:rFonts w:ascii="宋体" w:hAnsi="宋体" w:eastAsia="宋体" w:cs="宋体"/>
        </w:rPr>
        <w:t>当然，在实际操作中，根据现场出现的各种情况，如，地面不平整，受力不均匀等，会对搬运坦克车进行必要的适当调整，相对应的两点之间的直线距离和弧线距离也会有相应的变化。</w:t>
      </w:r>
    </w:p>
    <w:p w14:paraId="554CE136">
      <w:pPr>
        <w:ind/>
        <w:rPr>
          <w:sz w:val="24"/>
          <w:rFonts w:ascii="宋体" w:hAnsi="宋体" w:eastAsia="宋体" w:cs="宋体"/>
        </w:rPr>
      </w:pPr>
      <w:r>
        <w:rPr>
          <w:sz w:val="24"/>
          <w:rFonts w:ascii="宋体" w:hAnsi="宋体" w:eastAsia="宋体" w:cs="宋体"/>
        </w:rPr>
        <w:t>在90度旋转过程中，搬运坦克处于设备正中心，需要调整坦克角度，这时利用千斤顶在最靠近需要调整的坦克附近可以受力的位置将设备顶起到坦克松动能调整的条件下对坦克调整到合适的角度，松开千斤顶，分次缓慢对设备进行旋转。旋转完成后，利用千斤顶把受力于旋转的坦克分批取出，在设备进入房间一头方向前端80公分左右处放入搬运坦克左右，（前端左右各一台），设备尾端三分之二处，即尾端往前2.5米3米处，左右两边各放入一台搬运坦克，注（这时后面两台坦克必须保持处在院区支线路面的铺路钢板上，不能压上后面的绿化带）。所有受力搬运坦克布置完成后，再利用室内布置的卷扬机作为牵引动力分次将设备引入室内基础精准定位。在整个平移及旋转过程中，不管是坦克，还是千斤顶顶顶升位置，都会根据现场实际操作情况进行合理调整位置。在旋转调整过程中，单台坦克和单台千斤顶的最大受力值不会超过19吨。</w:t>
      </w:r>
    </w:p>
    <w:p w14:paraId="0D39A8D7">
      <w:pPr>
        <w:ind/>
        <w:rPr>
          <w:sz w:val="24"/>
          <w:rFonts w:ascii="宋体" w:hAnsi="宋体" w:eastAsia="宋体" w:cs="宋体"/>
        </w:rPr>
      </w:pPr>
      <w:r>
        <w:rPr>
          <w:sz w:val="24"/>
          <w:rFonts w:ascii="宋体" w:hAnsi="宋体" w:eastAsia="宋体" w:cs="宋体"/>
        </w:rPr>
        <w:t>在整个旋转和平移过程中，坦克的最小间距为3.67米，最大间距为9米。</w:t>
      </w:r>
    </w:p>
    <w:p w14:paraId="46BE42CE">
      <w:pPr>
        <w:ind/>
        <w:rPr>
          <w:sz w:val="24"/>
          <w:rFonts w:ascii="宋体" w:hAnsi="宋体" w:eastAsia="宋体" w:cs="宋体"/>
        </w:rPr>
      </w:pPr>
      <w:r>
        <w:rPr>
          <w:sz w:val="24"/>
          <w:rFonts w:ascii="宋体" w:hAnsi="宋体" w:eastAsia="宋体" w:cs="宋体"/>
        </w:rPr>
        <w:t>氧舱旋转完成后，进入房间过程中，要跨越宽度为8米的绿化带，考虑到下面有二层地下室，且属于办公区域，对楼面反支撑难度大，且费用大，院方考虑利用槽钢做跨越桥架以减少花坛楼面承重。</w:t>
      </w:r>
    </w:p>
    <w:p w14:paraId="7F74752B">
      <w:pPr>
        <w:ind/>
        <w:rPr>
          <w:sz w:val="24"/>
          <w:rFonts w:ascii="宋体" w:hAnsi="宋体" w:eastAsia="宋体" w:cs="宋体"/>
        </w:rPr>
      </w:pPr>
      <w:r>
        <w:rPr>
          <w:sz w:val="24"/>
          <w:rFonts w:ascii="宋体" w:hAnsi="宋体" w:eastAsia="宋体" w:cs="宋体"/>
        </w:rPr>
        <w:t>由于槽钢最大最强型号为40C，规格为（mm）400✕100✕10.5。多条槽钢合并进行设备运行，由于跨距大，槽钢无法达到承重目的条件，且受地理位置，环境影响，无法对跨越槽钢进行利润斜拉受力，拱型加固等方式，唯一的还是只能在绿化带上面铺上钢板，在钢板上用枕木对槽钢进行垫实，这样可以起到对槽钢和绿化带的一个受力分摊。在运行过程中绿化带的动态荷载大约为13吨。</w:t>
      </w:r>
    </w:p>
    <w:p w14:paraId="56A275A6">
      <w:pPr>
        <w:ind/>
        <w:rPr>
          <w:sz w:val="24"/>
          <w:rFonts w:ascii="宋体" w:hAnsi="宋体" w:eastAsia="宋体" w:cs="宋体"/>
        </w:rPr>
      </w:pPr>
    </w:p>
    <w:p w14:paraId="B4DAC0AE">
      <w:pPr>
        <w:ind/>
        <w:rPr>
          <w:sz w:val="24"/>
          <w:rFonts w:ascii="宋体" w:hAnsi="宋体" w:eastAsia="宋体" w:cs="宋体"/>
        </w:rPr>
      </w:pPr>
    </w:p>
    <w:p w14:paraId="5304F5FB">
      <w:pPr>
        <w:ind/>
        <w:rPr>
          <w:sz w:val="24"/>
          <w:rFonts w:ascii="宋体" w:hAnsi="宋体" w:eastAsia="宋体" w:cs="宋体"/>
        </w:rPr>
      </w:pPr>
    </w:p>
    <w:p w14:paraId="32B5D423">
      <w:pPr>
        <w:ind/>
        <w:rPr>
          <w:sz w:val="24"/>
          <w:rFonts w:ascii="宋体" w:hAnsi="宋体" w:eastAsia="宋体" w:cs="宋体"/>
        </w:rPr>
      </w:pPr>
    </w:p>
    <w:p w14:paraId="E085B2CF">
      <w:pPr>
        <w:ind/>
        <w:rPr>
          <w:sz w:val="24"/>
          <w:rFonts w:ascii="宋体" w:hAnsi="宋体" w:eastAsia="宋体" w:cs="宋体"/>
        </w:rPr>
      </w:pPr>
    </w:p>
    <w:p w14:paraId="59753066">
      <w:pPr>
        <w:ind/>
        <w:rPr>
          <w:sz w:val="24"/>
          <w:rFonts w:ascii="宋体" w:hAnsi="宋体" w:eastAsia="宋体" w:cs="宋体"/>
        </w:rPr>
      </w:pPr>
    </w:p>
    <w:p w14:paraId="6243E64A">
      <w:pPr>
        <w:ind w:firstLine="566" w:firstLineChars="236"/>
        <w:rPr>
          <w:rFonts w:ascii="宋体" w:hAnsi="宋体" w:cs="宋体"/>
        </w:rPr>
      </w:pPr>
      <w:r>
        <w:rPr>
          <w:rFonts w:ascii="宋体" w:hAnsi="宋体" w:cs="宋体" w:hint="eastAsia"/>
        </w:rPr>
        <w:t>3、其它吊装设备载荷一览表</w:t>
      </w:r>
    </w:p>
    <w:tbl>
      <w:tblPr>
        <w:tblStyle w:val="29"/>
        <w:tblW w:w="8679" w:type="dxa"/>
        <w:tblInd w:type="dxa" w:w="0.000000"/>
        <w:tblLayout w:type="autofi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4531.000000"/>
        <w:gridCol w:w="4148.000000"/>
      </w:tblGrid>
      <w:tr w14:paraId="5F9B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1CA47586">
            <w:pPr>
              <w:ind w:firstLine="566" w:firstLineChars="236"/>
              <w:rPr>
                <w:rFonts w:ascii="宋体" w:hAnsi="宋体" w:cs="宋体" w:hint="eastAsia"/>
              </w:rPr>
            </w:pPr>
            <w:r>
              <w:rPr>
                <w:rFonts w:ascii="宋体" w:hAnsi="宋体" w:cs="宋体" w:hint="eastAsia"/>
              </w:rPr>
              <w:t>项目</w:t>
            </w:r>
          </w:p>
        </w:tc>
        <w:tc>
          <w:tcPr>
            <w:tcW w:w="4148" w:type="dxa"/>
          </w:tcPr>
          <w:p w14:paraId="7941A060">
            <w:pPr>
              <w:ind w:firstLine="566" w:firstLineChars="236"/>
              <w:rPr>
                <w:rFonts w:ascii="宋体" w:hAnsi="宋体" w:cs="宋体" w:hint="eastAsia"/>
              </w:rPr>
            </w:pPr>
            <w:r>
              <w:rPr>
                <w:rFonts w:ascii="宋体" w:hAnsi="宋体" w:cs="宋体" w:hint="eastAsia"/>
              </w:rPr>
              <w:t>数值</w:t>
            </w:r>
          </w:p>
        </w:tc>
      </w:tr>
      <w:tr w14:paraId="45EC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48B24093">
            <w:pPr>
              <w:ind w:firstLine="566" w:firstLineChars="236"/>
              <w:rPr>
                <w:rFonts w:ascii="宋体" w:hAnsi="宋体" w:cs="宋体" w:hint="eastAsia"/>
              </w:rPr>
            </w:pPr>
            <w:r>
              <w:rPr>
                <w:rFonts w:ascii="宋体" w:hAnsi="宋体" w:cs="宋体" w:hint="eastAsia"/>
              </w:rPr>
              <w:t>氧舱重量</w:t>
            </w:r>
          </w:p>
        </w:tc>
        <w:tc>
          <w:tcPr>
            <w:tcW w:w="4148" w:type="dxa"/>
          </w:tcPr>
          <w:p w14:paraId="665B5447">
            <w:pPr>
              <w:ind w:firstLine="566" w:firstLineChars="236"/>
              <w:rPr>
                <w:rFonts w:ascii="宋体" w:hAnsi="宋体" w:cs="宋体" w:hint="eastAsia"/>
              </w:rPr>
            </w:pPr>
            <w:r>
              <w:rPr>
                <w:rFonts w:ascii="宋体" w:hAnsi="宋体" w:cs="宋体"/>
              </w:rPr>
              <w:t>38t</w:t>
            </w:r>
          </w:p>
        </w:tc>
      </w:tr>
      <w:tr w14:paraId="7707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381D65A6">
            <w:pPr>
              <w:ind w:firstLine="566" w:firstLineChars="236"/>
              <w:rPr>
                <w:rFonts w:ascii="宋体" w:hAnsi="宋体" w:cs="宋体" w:hint="eastAsia"/>
              </w:rPr>
            </w:pPr>
            <w:r>
              <w:rPr>
                <w:rFonts w:ascii="宋体" w:hAnsi="宋体" w:cs="宋体" w:hint="eastAsia"/>
              </w:rPr>
              <w:t>搬运坦克滚动摩擦系数u</w:t>
            </w:r>
          </w:p>
        </w:tc>
        <w:tc>
          <w:tcPr>
            <w:tcW w:w="4148" w:type="dxa"/>
          </w:tcPr>
          <w:p w14:paraId="490E4299">
            <w:pPr>
              <w:ind w:firstLine="566" w:firstLineChars="236"/>
              <w:rPr>
                <w:rFonts w:ascii="宋体" w:hAnsi="宋体" w:cs="宋体" w:hint="eastAsia"/>
              </w:rPr>
            </w:pPr>
            <w:r>
              <w:rPr>
                <w:rFonts w:ascii="宋体" w:hAnsi="宋体" w:cs="宋体" w:hint="eastAsia"/>
              </w:rPr>
              <w:t>0.03－0.05</w:t>
            </w:r>
          </w:p>
        </w:tc>
      </w:tr>
      <w:tr w14:paraId="09B7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6FAA0918">
            <w:pPr>
              <w:ind w:firstLine="566" w:firstLineChars="236"/>
              <w:rPr>
                <w:rFonts w:ascii="宋体" w:hAnsi="宋体" w:cs="宋体" w:hint="eastAsia"/>
              </w:rPr>
            </w:pPr>
            <w:r>
              <w:rPr>
                <w:rFonts w:ascii="宋体" w:hAnsi="宋体" w:cs="宋体" w:hint="eastAsia"/>
              </w:rPr>
              <w:t>启动最大钢丝绳拉力</w:t>
            </w:r>
          </w:p>
        </w:tc>
        <w:tc>
          <w:tcPr>
            <w:tcW w:w="4148" w:type="dxa"/>
          </w:tcPr>
          <w:p w14:paraId="00095E91">
            <w:pPr>
              <w:ind w:firstLine="566" w:firstLineChars="236"/>
              <w:rPr>
                <w:rFonts w:ascii="宋体" w:hAnsi="宋体" w:cs="宋体" w:hint="eastAsia"/>
              </w:rPr>
            </w:pPr>
            <w:r>
              <w:rPr>
                <w:rFonts w:ascii="宋体" w:hAnsi="宋体" w:cs="宋体" w:hint="eastAsia"/>
              </w:rPr>
              <w:t>≈2.5t (≈24 kN)</w:t>
            </w:r>
          </w:p>
        </w:tc>
      </w:tr>
      <w:tr w14:paraId="4668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6A6720DE">
            <w:pPr>
              <w:ind w:firstLine="566" w:firstLineChars="236"/>
              <w:rPr>
                <w:rFonts w:ascii="宋体" w:hAnsi="宋体" w:cs="宋体" w:hint="eastAsia"/>
              </w:rPr>
            </w:pPr>
            <w:r>
              <w:rPr>
                <w:rFonts w:ascii="宋体" w:hAnsi="宋体" w:cs="宋体" w:hint="eastAsia"/>
              </w:rPr>
              <w:t>地锚/卷扬机固定点水平受力</w:t>
            </w:r>
          </w:p>
        </w:tc>
        <w:tc>
          <w:tcPr>
            <w:tcW w:w="4148" w:type="dxa"/>
          </w:tcPr>
          <w:p w14:paraId="417DF7B4">
            <w:pPr>
              <w:ind w:firstLine="566" w:firstLineChars="236"/>
              <w:rPr>
                <w:rFonts w:ascii="宋体" w:hAnsi="宋体" w:cs="宋体" w:hint="eastAsia"/>
              </w:rPr>
            </w:pPr>
            <w:r>
              <w:rPr>
                <w:rFonts w:ascii="宋体" w:hAnsi="宋体" w:cs="宋体" w:hint="eastAsia"/>
              </w:rPr>
              <w:t>≈2.5－3.0 t (≈25－30 kN)</w:t>
            </w:r>
          </w:p>
        </w:tc>
      </w:tr>
      <w:tr w14:paraId="2784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7E11022C">
            <w:pPr>
              <w:ind w:firstLine="566" w:firstLineChars="236"/>
              <w:rPr>
                <w:rFonts w:ascii="宋体" w:hAnsi="宋体" w:cs="宋体" w:hint="eastAsia"/>
              </w:rPr>
            </w:pPr>
            <w:r>
              <w:rPr>
                <w:rFonts w:ascii="宋体" w:hAnsi="宋体" w:cs="宋体" w:hint="eastAsia"/>
              </w:rPr>
              <w:t>推荐地锚设计抗拔力(x3安全系数)</w:t>
            </w:r>
          </w:p>
        </w:tc>
        <w:tc>
          <w:tcPr>
            <w:tcW w:w="4148" w:type="dxa"/>
          </w:tcPr>
          <w:p w14:paraId="54F07382">
            <w:pPr>
              <w:ind w:firstLine="566" w:firstLineChars="236"/>
              <w:rPr>
                <w:rFonts w:ascii="宋体" w:hAnsi="宋体" w:cs="宋体" w:hint="eastAsia"/>
              </w:rPr>
            </w:pPr>
            <w:r>
              <w:rPr>
                <w:rFonts w:ascii="宋体" w:hAnsi="宋体" w:cs="宋体" w:hint="eastAsia"/>
              </w:rPr>
              <w:t>≥</w:t>
            </w:r>
            <w:r>
              <w:rPr>
                <w:rFonts w:ascii="宋体" w:hAnsi="宋体" w:cs="宋体"/>
              </w:rPr>
              <w:t>29t</w:t>
            </w:r>
          </w:p>
        </w:tc>
      </w:tr>
    </w:tbl>
    <w:p w14:paraId="3511F520">
      <w:pPr>
        <w:ind w:firstLine="0" w:firstLineChars="0" w:left="0" w:leftChars="0"/>
        <w:rPr>
          <w:rFonts w:ascii="宋体" w:hAnsi="宋体" w:cs="宋体" w:hint="eastAsia"/>
        </w:rPr>
      </w:pPr>
    </w:p>
    <w:p w14:paraId="345D5E05">
      <w:pPr>
        <w:ind w:firstLine="566" w:firstLineChars="236"/>
        <w:rPr>
          <w:lang w:val="en-US" w:eastAsia="zh-CN"/>
          <w:rFonts w:ascii="宋体" w:hAnsi="宋体" w:eastAsia="宋体" w:cs="宋体" w:hint="default"/>
        </w:rPr>
      </w:pPr>
      <w:r>
        <w:rPr>
          <w:rFonts w:ascii="宋体" w:hAnsi="宋体" w:cs="宋体"/>
        </w:rPr>
        <w:t>正常常规一个锚点作用于三颗膨胀螺栓，即一颗膨胀螺栓受力在0.833吨以内，为了尽量减少楼板的受力，本次设备平移拟采用两个锚点，即六个膨胀螺栓受力，数据最大值取3.0除以六约等于0.5吨，即每棵膨胀螺栓最大受力为0.5吨。</w:t>
      </w:r>
      <w:r>
        <w:rPr>
          <w:lang w:val="en-US" w:eastAsia="zh-CN"/>
          <w:rFonts w:ascii="宋体" w:hAnsi="宋体" w:cs="宋体" w:hint="eastAsia"/>
        </w:rPr>
        <w:t>每颗膨胀螺栓打进楼板深度12公分</w:t>
      </w:r>
      <w:bookmarkStart w:id="21" w:name="_GoBack"/>
      <w:bookmarkEnd w:id="21"/>
      <w:r>
        <w:rPr>
          <w:lang w:val="en-US" w:eastAsia="zh-CN"/>
          <w:rFonts w:ascii="宋体" w:hAnsi="宋体" w:cs="宋体" w:hint="eastAsia"/>
        </w:rPr>
        <w:t>。</w:t>
      </w:r>
    </w:p>
    <w:p w14:paraId="48AE9799">
      <w:pPr>
        <w:ind w:firstLine="0" w:firstLineChars="0"/>
        <w:rPr>
          <w:b w:val="1"/>
          <w:rFonts w:ascii="宋体" w:hAnsi="宋体" w:cs="宋体"/>
        </w:rPr>
      </w:pPr>
    </w:p>
    <w:p w14:paraId="5CF5EC27">
      <w:pPr>
        <w:spacing w:line="240" w:lineRule="auto"/>
        <w:ind w:firstLine="0" w:firstLineChars="0"/>
        <w:rPr>
          <w:b w:val="1"/>
          <w:rFonts w:ascii="宋体" w:hAnsi="宋体" w:cs="宋体"/>
        </w:rPr>
      </w:pPr>
      <w:r>
        <w:br w:type="page"/>
      </w:r>
    </w:p>
    <w:p w14:paraId="4BB23AD4">
      <w:pPr>
        <w:pStyle w:val="3"/>
        <w:widowControl w:val="0"/>
        <w:jc w:val="both"/>
        <w:numPr>
          <w:ilvl w:val="0"/>
          <w:numId w:val="12"/>
        </w:numPr>
        <w:spacing w:after="156" w:before="156" w:beforeLines="50" w:line="360" w:lineRule="auto"/>
        <w:ind w:firstLine="284" w:firstLineChars="101"/>
      </w:pPr>
      <w:bookmarkStart w:id="15" w:name="_Toc231246596"/>
      <w:r>
        <w:rPr>
          <w:rFonts w:hint="eastAsia"/>
        </w:rPr>
        <w:t>施工平面示意图</w:t>
      </w:r>
      <w:bookmarkEnd w:id="15"/>
    </w:p>
    <w:p w14:paraId="70153670">
      <w:pPr>
        <w:jc w:val="center"/>
        <w:ind w:firstLine="0" w:firstLineChars="0"/>
      </w:pPr>
      <w:r>
        <w:drawing>
          <wp:inline distT="0" distB="0" distL="0" distR="0">
            <wp:extent cx="7251700" cy="5128260"/>
            <wp:effectExtent l="0" t="5080" r="1270" b="1270"/>
            <wp:docPr id="1"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8"/>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7256743" cy="5132073"/>
                    </a:xfrm>
                    <a:prstGeom prst="rect">
                      <a:avLst/>
                    </a:prstGeom>
                  </pic:spPr>
                </pic:pic>
              </a:graphicData>
            </a:graphic>
          </wp:inline>
        </w:drawing>
      </w:r>
    </w:p>
    <w:p w14:paraId="416F8537">
      <w:pPr>
        <w:jc w:val="center"/>
        <w:ind w:firstLine="0" w:firstLineChars="0"/>
        <w:rPr>
          <w:b w:val="1"/>
          <w:rFonts w:ascii="宋体" w:hAnsi="宋体" w:cs="宋体"/>
        </w:rPr>
      </w:pPr>
    </w:p>
    <w:p w14:paraId="340226D4">
      <w:pPr>
        <w:jc w:val="center"/>
        <w:ind w:firstLine="0" w:firstLineChars="0"/>
      </w:pPr>
    </w:p>
    <w:p w14:paraId="5214C442">
      <w:pPr>
        <w:jc w:val="center"/>
        <w:ind w:firstLine="0" w:firstLineChars="0"/>
        <w:rPr>
          <w:b w:val="1"/>
          <w:rFonts w:ascii="宋体" w:hAnsi="宋体" w:cs="宋体"/>
        </w:rPr>
      </w:pPr>
    </w:p>
    <w:p w14:paraId="7B98744F">
      <w:pPr>
        <w:jc w:val="center"/>
        <w:ind w:firstLine="0" w:firstLineChars="0"/>
        <w:rPr>
          <w:b w:val="1"/>
          <w:rFonts w:ascii="宋体" w:hAnsi="宋体" w:cs="宋体"/>
        </w:rPr>
      </w:pPr>
      <w:r>
        <w:rPr>
          <w:b w:val="1"/>
          <w:rFonts w:ascii="宋体" w:hAnsi="宋体" w:cs="宋体"/>
        </w:rPr>
        <w:drawing>
          <wp:inline distT="0" distB="0" distL="0" distR="0">
            <wp:extent cx="5580380" cy="7889875"/>
            <wp:effectExtent l="0" t="0" r="1270" b="0"/>
            <wp:docPr id="2"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0380" cy="7889875"/>
                    </a:xfrm>
                    <a:prstGeom prst="rect">
                      <a:avLst/>
                    </a:prstGeom>
                  </pic:spPr>
                </pic:pic>
              </a:graphicData>
            </a:graphic>
          </wp:inline>
        </w:drawing>
      </w:r>
    </w:p>
    <w:p w14:paraId="1DA4E784">
      <w:pPr>
        <w:jc w:val="center"/>
        <w:ind w:firstLine="0" w:firstLineChars="0"/>
        <w:rPr>
          <w:b w:val="1"/>
          <w:rFonts w:ascii="宋体" w:hAnsi="宋体" w:cs="宋体"/>
        </w:rPr>
      </w:pPr>
    </w:p>
    <w:p w14:paraId="4793D842">
      <w:pPr>
        <w:jc w:val="center"/>
        <w:ind w:firstLine="0" w:firstLineChars="0"/>
        <w:rPr>
          <w:b w:val="1"/>
          <w:rFonts w:ascii="宋体" w:hAnsi="宋体" w:cs="宋体"/>
        </w:rPr>
      </w:pPr>
    </w:p>
    <w:p w14:paraId="41379FB2">
      <w:pPr>
        <w:jc w:val="center"/>
        <w:ind w:firstLine="0" w:firstLineChars="0"/>
        <w:rPr>
          <w:b w:val="1"/>
          <w:rFonts w:ascii="宋体" w:hAnsi="宋体" w:cs="宋体"/>
        </w:rPr>
      </w:pPr>
    </w:p>
    <w:p w14:paraId="655A3508">
      <w:pPr>
        <w:jc w:val="center"/>
        <w:ind w:firstLine="0" w:firstLineChars="0"/>
      </w:pPr>
      <w:r>
        <w:rPr>
          <w:rFonts w:ascii="宋体" w:hAnsi="宋体" w:cs="宋体"/>
        </w:rPr>
        <w:drawing>
          <wp:anchor distT="0" distB="0" distL="0" distR="0" simplePos="0" relativeHeight="251659264" behindDoc="0" locked="0" layoutInCell="1" allowOverlap="1">
            <wp:simplePos x="0" y="0"/>
            <wp:positionH relativeFrom="margin">
              <wp:posOffset>-213995</wp:posOffset>
            </wp:positionH>
            <wp:positionV relativeFrom="paragraph">
              <wp:posOffset>328930</wp:posOffset>
            </wp:positionV>
            <wp:extent cx="6111240" cy="7279640"/>
            <wp:effectExtent l="0" t="0" r="3810" b="0"/>
            <wp:wrapNone/>
            <wp:docPr id="3" name="图片 71"/>
            <wp:cNvGraphicFramePr/>
            <a:graphic xmlns:a="http://schemas.openxmlformats.org/drawingml/2006/main">
              <a:graphicData uri="http://schemas.openxmlformats.org/drawingml/2006/picture">
                <pic:pic xmlns:pic="http://schemas.openxmlformats.org/drawingml/2006/picture">
                  <pic:nvPicPr>
                    <pic:cNvPr id="3" name="图片 71"/>
                    <pic:cNvPicPr/>
                  </pic:nvPicPr>
                  <pic:blipFill>
                    <a:blip r:embed="rId15" cstate="print"/>
                    <a:srcRect/>
                    <a:stretch>
                      <a:fillRect/>
                    </a:stretch>
                  </pic:blipFill>
                  <pic:spPr>
                    <a:xfrm>
                      <a:off x="0" y="0"/>
                      <a:ext cx="6111282" cy="7279574"/>
                    </a:xfrm>
                    <a:prstGeom prst="rect">
                      <a:avLst/>
                    </a:prstGeom>
                  </pic:spPr>
                </pic:pic>
              </a:graphicData>
            </a:graphic>
          </wp:anchor>
        </w:drawing>
      </w:r>
    </w:p>
    <w:p w14:paraId="4156614C">
      <w:pPr>
        <w:jc w:val="center"/>
        <w:ind w:firstLine="0" w:firstLineChars="0"/>
      </w:pPr>
    </w:p>
    <w:p w14:paraId="7FA811BC">
      <w:pPr>
        <w:spacing w:line="240" w:lineRule="auto"/>
        <w:ind w:firstLine="0" w:firstLineChars="0"/>
      </w:pPr>
      <w:r>
        <w:br w:type="page"/>
      </w:r>
    </w:p>
    <w:p w14:paraId="59BC387F">
      <w:pPr>
        <w:pStyle w:val="3"/>
        <w:widowControl w:val="0"/>
        <w:jc w:val="both"/>
        <w:numPr>
          <w:ilvl w:val="0"/>
          <w:numId w:val="12"/>
        </w:numPr>
        <w:spacing w:after="156" w:before="156" w:beforeLines="50" w:line="360" w:lineRule="auto"/>
        <w:ind w:firstLine="284" w:firstLineChars="101"/>
      </w:pPr>
      <w:bookmarkStart w:id="16" w:name="_Toc231246597"/>
      <w:r>
        <w:rPr>
          <w:rFonts w:hint="eastAsia"/>
        </w:rPr>
        <w:t>吊索具选择计算</w:t>
      </w:r>
      <w:bookmarkEnd w:id="16"/>
    </w:p>
    <w:p w14:paraId="387052A3">
      <w:pPr>
        <w:widowControl w:val="0"/>
        <w:jc w:val="both"/>
        <w:numPr>
          <w:ilvl w:val="0"/>
          <w:numId w:val="13"/>
        </w:numPr>
        <w:ind w:firstLine="284" w:firstLineChars="0" w:left="142"/>
      </w:pPr>
      <w:r>
        <w:rPr>
          <w:rFonts w:hint="eastAsia"/>
        </w:rPr>
        <w:t>25T汽车吊吊装重量为3t的设备时，钢丝绳计算如下：</w:t>
      </w:r>
    </w:p>
    <w:p w14:paraId="40A31D08">
      <w:pPr>
        <w:widowControl w:val="0"/>
        <w:jc w:val="both"/>
        <w:ind w:firstLine="0" w:firstLineChars="0" w:left="426"/>
      </w:pPr>
    </w:p>
    <w:p w14:paraId="48B5836E">
      <w:pPr>
        <w:jc w:val="center"/>
        <w:ind w:firstLine="0" w:firstLineChars="0"/>
      </w:pPr>
      <w:r>
        <w:drawing>
          <wp:inline distT="0" distB="0" distL="0" distR="0">
            <wp:extent cx="5021580" cy="7250430"/>
            <wp:effectExtent l="0" t="0" r="7620" b="7620"/>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16" cstate="print"/>
                    <a:srcRect/>
                    <a:stretch>
                      <a:fillRect/>
                    </a:stretch>
                  </pic:blipFill>
                  <pic:spPr>
                    <a:xfrm>
                      <a:off x="0" y="0"/>
                      <a:ext cx="5021580" cy="7250430"/>
                    </a:xfrm>
                    <a:prstGeom prst="rect">
                      <a:avLst/>
                    </a:prstGeom>
                    <a:ln w="12700">
                      <a:noFill/>
                    </a:ln>
                  </pic:spPr>
                </pic:pic>
              </a:graphicData>
            </a:graphic>
          </wp:inline>
        </w:drawing>
      </w:r>
    </w:p>
    <w:p w14:paraId="77F4A70E">
      <w:pPr>
        <w:jc w:val="center"/>
        <w:ind w:firstLine="0" w:firstLineChars="0"/>
      </w:pPr>
    </w:p>
    <w:p w14:paraId="6F9BE13C">
      <w:pPr>
        <w:ind w:firstLine="480"/>
        <w:rPr>
          <w:rFonts w:ascii="宋体" w:hAnsi="宋体" w:cs="宋体"/>
        </w:rPr>
      </w:pPr>
      <w:r>
        <w:rPr>
          <w:rFonts w:ascii="宋体" w:hAnsi="宋体" w:cs="宋体" w:hint="eastAsia"/>
        </w:rPr>
        <w:t>综上，钢丝绳采用8倍安全系数，吊装角度θ取6</w:t>
      </w:r>
      <w:r>
        <w:rPr>
          <w:rFonts w:ascii="宋体" w:hAnsi="宋体" w:cs="宋体"/>
        </w:rPr>
        <w:t>0</w:t>
      </w:r>
      <w:r>
        <w:rPr>
          <w:rFonts w:ascii="宋体" w:hAnsi="宋体" w:cs="宋体" w:hint="eastAsia"/>
        </w:rPr>
        <w:t>度，钢丝绳的破断拉力为74.69KN。查下表：选择纤维芯钢丝绳6x37</w:t>
      </w:r>
      <w:r>
        <w:rPr>
          <w:rFonts w:ascii="宋体" w:hAnsi="宋体" w:cs="宋体"/>
        </w:rPr>
        <w:t>+</w:t>
      </w:r>
      <w:r>
        <w:rPr>
          <w:rFonts w:ascii="宋体" w:hAnsi="宋体" w:cs="宋体" w:hint="eastAsia"/>
        </w:rPr>
        <w:t>FC</w:t>
      </w:r>
      <w:r>
        <w:rPr>
          <w:rFonts w:ascii="宋体" w:hAnsi="宋体" w:cs="宋体"/>
        </w:rPr>
        <w:t>-1</w:t>
      </w:r>
      <w:r>
        <w:rPr>
          <w:rFonts w:ascii="宋体" w:hAnsi="宋体" w:cs="宋体" w:hint="eastAsia"/>
        </w:rPr>
        <w:t>6</w:t>
      </w:r>
      <w:r>
        <w:rPr>
          <w:rFonts w:ascii="宋体" w:hAnsi="宋体" w:cs="宋体"/>
        </w:rPr>
        <w:t>70</w:t>
      </w:r>
      <w:r>
        <w:rPr>
          <w:rFonts w:ascii="宋体" w:hAnsi="宋体" w:cs="宋体" w:hint="eastAsia"/>
        </w:rPr>
        <w:t>-12mm，</w:t>
      </w:r>
      <w:r>
        <w:rPr>
          <w:rFonts w:ascii="宋体" w:hAnsi="宋体" w:cs="宋体"/>
        </w:rPr>
        <w:t>破断拉力为</w:t>
      </w:r>
      <w:r>
        <w:rPr>
          <w:rFonts w:ascii="宋体" w:hAnsi="宋体" w:cs="宋体" w:hint="eastAsia"/>
        </w:rPr>
        <w:t>79.4KN，满足</w:t>
      </w:r>
      <w:r>
        <w:rPr>
          <w:rFonts w:ascii="宋体" w:hAnsi="宋体" w:cs="宋体"/>
        </w:rPr>
        <w:t>吊装要求。</w:t>
      </w:r>
      <w:r>
        <w:rPr>
          <w:rFonts w:ascii="宋体" w:hAnsi="宋体" w:cs="宋体" w:hint="eastAsia"/>
        </w:rPr>
        <w:t>根</w:t>
      </w:r>
      <w:r>
        <w:rPr>
          <w:rFonts w:ascii="宋体" w:hAnsi="宋体" w:cs="宋体"/>
        </w:rPr>
        <w:t>据计算</w:t>
      </w:r>
      <w:r>
        <w:rPr>
          <w:rFonts w:ascii="宋体" w:hAnsi="宋体" w:cs="宋体" w:hint="eastAsia"/>
        </w:rPr>
        <w:t>钢</w:t>
      </w:r>
      <w:r>
        <w:rPr>
          <w:rFonts w:ascii="宋体" w:hAnsi="宋体" w:cs="宋体"/>
        </w:rPr>
        <w:t>丝绳</w:t>
      </w:r>
      <w:r>
        <w:rPr>
          <w:rFonts w:ascii="宋体" w:hAnsi="宋体" w:cs="宋体" w:hint="eastAsia"/>
        </w:rPr>
        <w:t>理论</w:t>
      </w:r>
      <w:r>
        <w:rPr>
          <w:rFonts w:ascii="宋体" w:hAnsi="宋体" w:cs="宋体"/>
        </w:rPr>
        <w:t>长度取</w:t>
      </w:r>
      <w:r>
        <w:rPr>
          <w:rFonts w:ascii="宋体" w:hAnsi="宋体" w:cs="宋体" w:hint="eastAsia"/>
        </w:rPr>
        <w:t>3.16米</w:t>
      </w:r>
      <w:r>
        <w:rPr>
          <w:rFonts w:ascii="宋体" w:hAnsi="宋体" w:cs="宋体"/>
        </w:rPr>
        <w:t>，</w:t>
      </w:r>
      <w:r>
        <w:rPr>
          <w:rFonts w:ascii="宋体" w:hAnsi="宋体" w:cs="宋体" w:hint="eastAsia"/>
        </w:rPr>
        <w:t>数量4根。</w:t>
      </w:r>
    </w:p>
    <w:p w14:paraId="27C9F1BC">
      <w:pPr>
        <w:kinsoku w:val="0"/>
        <w:autoSpaceDE w:val="0"/>
        <w:autoSpaceDN w:val="0"/>
        <w:adjustRightInd w:val="0"/>
        <w:snapToGrid w:val="0"/>
        <w:ind w:firstLine="480"/>
        <w:rPr>
          <w:rFonts w:ascii="宋体" w:hAnsi="宋体" w:cs="宋体"/>
        </w:rPr>
      </w:pPr>
      <w:r>
        <w:rPr>
          <w:rFonts w:ascii="宋体" w:hAnsi="宋体" w:cs="宋体" w:hint="eastAsia"/>
        </w:rPr>
        <w:t>附：钢丝绳钢强度表</w:t>
      </w:r>
    </w:p>
    <w:p w14:paraId="41A761B9">
      <w:pPr>
        <w:kinsoku w:val="0"/>
        <w:autoSpaceDE w:val="0"/>
        <w:autoSpaceDN w:val="0"/>
        <w:adjustRightInd w:val="0"/>
        <w:snapToGrid w:val="0"/>
        <w:jc w:val="center"/>
        <w:ind w:firstLine="0" w:firstLineChars="0"/>
      </w:pPr>
      <w:r>
        <w:drawing>
          <wp:inline distT="0" distB="0" distL="0" distR="0">
            <wp:extent cx="5581650" cy="7381875"/>
            <wp:effectExtent l="0" t="0" r="0" b="0"/>
            <wp:docPr id="5" name="图片 15"/>
            <wp:cNvGraphicFramePr/>
            <a:graphic xmlns:a="http://schemas.openxmlformats.org/drawingml/2006/main">
              <a:graphicData uri="http://schemas.openxmlformats.org/drawingml/2006/picture">
                <pic:pic xmlns:pic="http://schemas.openxmlformats.org/drawingml/2006/picture">
                  <pic:nvPicPr>
                    <pic:cNvPr id="5" name="图片 15"/>
                    <pic:cNvPicPr/>
                  </pic:nvPicPr>
                  <pic:blipFill>
                    <a:blip r:embed="rId17" cstate="print"/>
                    <a:srcRect/>
                    <a:stretch>
                      <a:fillRect/>
                    </a:stretch>
                  </pic:blipFill>
                  <pic:spPr>
                    <a:xfrm>
                      <a:off x="0" y="0"/>
                      <a:ext cx="5581650" cy="7381875"/>
                    </a:xfrm>
                    <a:prstGeom prst="rect">
                      <a:avLst/>
                    </a:prstGeom>
                    <a:ln w="12700">
                      <a:noFill/>
                    </a:ln>
                  </pic:spPr>
                </pic:pic>
              </a:graphicData>
            </a:graphic>
          </wp:inline>
        </w:drawing>
      </w:r>
    </w:p>
    <w:p w14:paraId="6A746731">
      <w:pPr>
        <w:ind w:firstLine="480"/>
        <w:rPr>
          <w:rFonts w:ascii="宋体" w:hAnsi="宋体" w:cs="宋体"/>
        </w:rPr>
      </w:pPr>
      <w:r>
        <w:rPr>
          <w:rFonts w:ascii="宋体" w:hAnsi="宋体" w:cs="宋体" w:hint="eastAsia"/>
        </w:rPr>
        <w:t>有钢丝绳计算表可知，每根钢丝绳拉力</w:t>
      </w:r>
      <w:r>
        <w:rPr>
          <w:rFonts w:ascii="宋体" w:hAnsi="宋体" w:cs="宋体"/>
        </w:rPr>
        <w:t>F</w:t>
      </w:r>
      <w:r>
        <w:rPr>
          <w:rFonts w:ascii="宋体" w:hAnsi="宋体" w:cs="宋体" w:hint="eastAsia"/>
        </w:rPr>
        <w:t>p=9.34</w:t>
      </w:r>
      <w:r>
        <w:rPr>
          <w:rFonts w:ascii="宋体" w:hAnsi="宋体" w:cs="宋体"/>
        </w:rPr>
        <w:t>KN</w:t>
      </w:r>
      <w:r>
        <w:rPr>
          <w:rFonts w:ascii="宋体" w:hAnsi="宋体" w:cs="宋体" w:hint="eastAsia"/>
        </w:rPr>
        <w:t>，约0.934t，</w:t>
      </w:r>
      <w:r>
        <w:rPr>
          <w:rFonts w:ascii="宋体" w:hAnsi="宋体" w:cs="宋体"/>
        </w:rPr>
        <w:t>选用的卸扣为</w:t>
      </w:r>
      <w:r>
        <w:rPr>
          <w:rFonts w:ascii="宋体" w:hAnsi="宋体" w:cs="宋体" w:hint="eastAsia"/>
        </w:rPr>
        <w:t>1吨</w:t>
      </w:r>
      <w:r>
        <w:rPr>
          <w:rFonts w:ascii="宋体" w:hAnsi="宋体" w:cs="宋体"/>
        </w:rPr>
        <w:t>，数量4</w:t>
      </w:r>
      <w:r>
        <w:rPr>
          <w:rFonts w:ascii="宋体" w:hAnsi="宋体" w:cs="宋体" w:hint="eastAsia"/>
        </w:rPr>
        <w:t>个</w:t>
      </w:r>
      <w:r>
        <w:rPr>
          <w:rFonts w:ascii="宋体" w:hAnsi="宋体" w:cs="宋体"/>
        </w:rPr>
        <w:t>。</w:t>
      </w:r>
      <w:r>
        <w:rPr>
          <w:rFonts w:ascii="宋体" w:hAnsi="宋体" w:cs="宋体" w:hint="eastAsia"/>
        </w:rPr>
        <w:t>其主要技术参数可由下表查的：</w:t>
      </w:r>
    </w:p>
    <w:p w14:paraId="3E79BF1D">
      <w:pPr>
        <w:jc w:val="center"/>
        <w:ind w:hanging="141" w:hangingChars="59" w:leftChars="-59"/>
        <w:rPr>
          <w:rFonts w:ascii="宋体" w:hAnsi="宋体" w:cs="宋体"/>
        </w:rPr>
      </w:pPr>
      <w:r>
        <w:rPr>
          <w:rFonts w:ascii="宋体" w:hAnsi="宋体" w:cs="宋体"/>
        </w:rPr>
        <w:drawing>
          <wp:inline distT="0" distB="0" distL="0" distR="0">
            <wp:extent cx="5591810" cy="7846695"/>
            <wp:effectExtent l="0" t="0" r="8890" b="1905"/>
            <wp:docPr id="6" name="图片 16" descr="1556592650(1)"/>
            <wp:cNvGraphicFramePr/>
            <a:graphic xmlns:a="http://schemas.openxmlformats.org/drawingml/2006/main">
              <a:graphicData uri="http://schemas.openxmlformats.org/drawingml/2006/picture">
                <pic:pic xmlns:pic="http://schemas.openxmlformats.org/drawingml/2006/picture">
                  <pic:nvPicPr>
                    <pic:cNvPr id="6" name="图片 16" descr="1556592650(1)"/>
                    <pic:cNvPicPr/>
                  </pic:nvPicPr>
                  <pic:blipFill>
                    <a:blip r:embed="rId18" cstate="print"/>
                    <a:srcRect/>
                    <a:stretch>
                      <a:fillRect/>
                    </a:stretch>
                  </pic:blipFill>
                  <pic:spPr>
                    <a:xfrm>
                      <a:off x="0" y="0"/>
                      <a:ext cx="5591908" cy="7847208"/>
                    </a:xfrm>
                    <a:prstGeom prst="rect">
                      <a:avLst/>
                    </a:prstGeom>
                    <a:ln w="12700">
                      <a:noFill/>
                    </a:ln>
                  </pic:spPr>
                </pic:pic>
              </a:graphicData>
            </a:graphic>
          </wp:inline>
        </w:drawing>
      </w:r>
    </w:p>
    <w:p w14:paraId="6524346A">
      <w:pPr>
        <w:pStyle w:val="3"/>
        <w:widowControl w:val="0"/>
        <w:jc w:val="both"/>
        <w:numPr>
          <w:ilvl w:val="0"/>
          <w:numId w:val="12"/>
        </w:numPr>
        <w:spacing w:after="156" w:before="156" w:beforeLines="50" w:line="360" w:lineRule="auto"/>
        <w:ind w:firstLine="284" w:firstLineChars="101"/>
      </w:pPr>
      <w:bookmarkStart w:id="17" w:name="_Toc231246598"/>
      <w:r>
        <w:rPr>
          <w:rFonts w:hint="eastAsia"/>
        </w:rPr>
        <w:t>吊车作业注意事项</w:t>
      </w:r>
      <w:bookmarkEnd w:id="17"/>
    </w:p>
    <w:p w14:paraId="31E67CC1">
      <w:pPr>
        <w:snapToGrid w:val="0"/>
        <w:tabs>
          <w:tab w:val="left" w:pos="20400"/>
        </w:tabs>
        <w:spacing w:after="156" w:before="156"/>
        <w:ind w:firstLine="480"/>
        <w:rPr>
          <w:rFonts w:cs="Arial"/>
        </w:rPr>
      </w:pPr>
      <w:r>
        <w:rPr>
          <w:rFonts w:cs="Arial"/>
        </w:rPr>
        <w:t>1.</w:t>
      </w:r>
      <w:r>
        <w:rPr>
          <w:rFonts w:hAnsi="Arial" w:cs="Arial"/>
        </w:rPr>
        <w:t>起重机行驶和工作的场地应保持平坦坚实，保证在工作时不沉陷，离沟渠、基坑应有必要的安全距离；起重机启动前应重点检查如下项目：</w:t>
      </w:r>
    </w:p>
    <w:p w14:paraId="25A3A97E">
      <w:pPr>
        <w:snapToGrid w:val="0"/>
        <w:tabs>
          <w:tab w:val="left" w:pos="20400"/>
        </w:tabs>
        <w:spacing w:after="156" w:before="156"/>
        <w:ind w:firstLine="480"/>
        <w:rPr>
          <w:rFonts w:cs="Arial"/>
        </w:rPr>
      </w:pPr>
      <w:r>
        <w:rPr>
          <w:rFonts w:hAnsi="Arial" w:cs="Arial"/>
        </w:rPr>
        <w:t>（</w:t>
      </w:r>
      <w:r>
        <w:rPr>
          <w:rFonts w:cs="Arial"/>
        </w:rPr>
        <w:t>1</w:t>
      </w:r>
      <w:r>
        <w:rPr>
          <w:rFonts w:hAnsi="Arial" w:cs="Arial"/>
        </w:rPr>
        <w:t>）各安全保护装置和指示仪器</w:t>
      </w:r>
      <w:r>
        <w:rPr>
          <w:rFonts w:cs="Arial"/>
        </w:rPr>
        <w:t>(</w:t>
      </w:r>
      <w:r>
        <w:rPr>
          <w:rFonts w:hAnsi="Arial" w:cs="Arial"/>
        </w:rPr>
        <w:t>表</w:t>
      </w:r>
      <w:r>
        <w:rPr>
          <w:rFonts w:cs="Arial"/>
        </w:rPr>
        <w:t>)</w:t>
      </w:r>
      <w:r>
        <w:rPr>
          <w:rFonts w:hAnsi="Arial" w:cs="Arial"/>
        </w:rPr>
        <w:t>齐全；</w:t>
      </w:r>
    </w:p>
    <w:p w14:paraId="2CDD915E">
      <w:pPr>
        <w:snapToGrid w:val="0"/>
        <w:tabs>
          <w:tab w:val="left" w:pos="20400"/>
        </w:tabs>
        <w:spacing w:after="156" w:before="156"/>
        <w:ind w:firstLine="480"/>
        <w:rPr>
          <w:rFonts w:cs="Arial"/>
        </w:rPr>
      </w:pPr>
      <w:r>
        <w:rPr>
          <w:rFonts w:hAnsi="Arial" w:cs="Arial"/>
        </w:rPr>
        <w:t>（</w:t>
      </w:r>
      <w:r>
        <w:rPr>
          <w:rFonts w:cs="Arial"/>
        </w:rPr>
        <w:t>2</w:t>
      </w:r>
      <w:r>
        <w:rPr>
          <w:rFonts w:hAnsi="Arial" w:cs="Arial"/>
        </w:rPr>
        <w:t>）钢丝绳及连接部位符合规定；</w:t>
      </w:r>
    </w:p>
    <w:p w14:paraId="42C014EC">
      <w:pPr>
        <w:snapToGrid w:val="0"/>
        <w:tabs>
          <w:tab w:val="left" w:pos="20400"/>
        </w:tabs>
        <w:spacing w:after="156" w:before="156"/>
        <w:ind w:firstLine="480"/>
        <w:rPr>
          <w:rFonts w:cs="Arial"/>
        </w:rPr>
      </w:pPr>
      <w:r>
        <w:rPr>
          <w:rFonts w:hAnsi="Arial" w:cs="Arial"/>
        </w:rPr>
        <w:t>（</w:t>
      </w:r>
      <w:r>
        <w:rPr>
          <w:rFonts w:cs="Arial"/>
        </w:rPr>
        <w:t>3</w:t>
      </w:r>
      <w:r>
        <w:rPr>
          <w:rFonts w:hAnsi="Arial" w:cs="Arial"/>
        </w:rPr>
        <w:t>）燃油、润滑油、液压油及冷却水添加充足；</w:t>
      </w:r>
    </w:p>
    <w:p w14:paraId="6C3185C5">
      <w:pPr>
        <w:snapToGrid w:val="0"/>
        <w:tabs>
          <w:tab w:val="left" w:pos="20400"/>
        </w:tabs>
        <w:spacing w:after="156" w:before="156"/>
        <w:ind w:firstLine="480"/>
        <w:rPr>
          <w:rFonts w:cs="Arial"/>
        </w:rPr>
      </w:pPr>
      <w:r>
        <w:rPr>
          <w:rFonts w:hAnsi="Arial" w:cs="Arial"/>
        </w:rPr>
        <w:t>（</w:t>
      </w:r>
      <w:r>
        <w:rPr>
          <w:rFonts w:cs="Arial"/>
        </w:rPr>
        <w:t>4</w:t>
      </w:r>
      <w:r>
        <w:rPr>
          <w:rFonts w:hAnsi="Arial" w:cs="Arial"/>
        </w:rPr>
        <w:t>）各连接件无松动；</w:t>
      </w:r>
    </w:p>
    <w:p w14:paraId="16C5EBCF">
      <w:pPr>
        <w:snapToGrid w:val="0"/>
        <w:tabs>
          <w:tab w:val="left" w:pos="20400"/>
        </w:tabs>
        <w:spacing w:after="156" w:before="156"/>
        <w:ind w:firstLine="480"/>
        <w:rPr>
          <w:rFonts w:cs="Arial"/>
        </w:rPr>
      </w:pPr>
      <w:r>
        <w:rPr>
          <w:rFonts w:hAnsi="Arial" w:cs="Arial"/>
        </w:rPr>
        <w:t>（</w:t>
      </w:r>
      <w:r>
        <w:rPr>
          <w:rFonts w:cs="Arial"/>
        </w:rPr>
        <w:t>5</w:t>
      </w:r>
      <w:r>
        <w:rPr>
          <w:rFonts w:hAnsi="Arial" w:cs="Arial"/>
        </w:rPr>
        <w:t>）轮胎气压符合标准；</w:t>
      </w:r>
    </w:p>
    <w:p w14:paraId="6C13A7E9">
      <w:pPr>
        <w:snapToGrid w:val="0"/>
        <w:tabs>
          <w:tab w:val="left" w:pos="20400"/>
        </w:tabs>
        <w:spacing w:after="156" w:before="156"/>
        <w:ind w:firstLine="480"/>
        <w:rPr>
          <w:rFonts w:cs="Arial"/>
        </w:rPr>
      </w:pPr>
      <w:r>
        <w:rPr>
          <w:rFonts w:hAnsi="Arial" w:cs="Arial"/>
        </w:rPr>
        <w:t>（</w:t>
      </w:r>
      <w:r>
        <w:rPr>
          <w:rFonts w:cs="Arial"/>
        </w:rPr>
        <w:t>6</w:t>
      </w:r>
      <w:r>
        <w:rPr>
          <w:rFonts w:hAnsi="Arial" w:cs="Arial"/>
        </w:rPr>
        <w:t>）吊钩、伸缩臂、起重机外观无损伤或碰瘪等情况。</w:t>
      </w:r>
    </w:p>
    <w:p w14:paraId="71FA419D">
      <w:pPr>
        <w:snapToGrid w:val="0"/>
        <w:tabs>
          <w:tab w:val="left" w:pos="20400"/>
        </w:tabs>
        <w:spacing w:after="156" w:before="156"/>
        <w:ind w:firstLine="480"/>
        <w:rPr>
          <w:rFonts w:cs="Arial"/>
        </w:rPr>
      </w:pPr>
      <w:r>
        <w:rPr>
          <w:rFonts w:cs="Arial"/>
        </w:rPr>
        <w:t>2.</w:t>
      </w:r>
      <w:r>
        <w:rPr>
          <w:rFonts w:hAnsi="Arial" w:cs="Arial"/>
        </w:rPr>
        <w:t>启动前应将各操纵机构放在空档位置，按照内燃发动机启动要求进行启动，启动后检查各仪表指示值，运转正常后将动力输出轴与液压泵结合，待液压油温达到</w:t>
      </w:r>
      <w:r>
        <w:rPr>
          <w:rFonts w:cs="Arial"/>
        </w:rPr>
        <w:t>30</w:t>
      </w:r>
      <w:r>
        <w:rPr>
          <w:rFonts w:hAnsi="Arial" w:cs="Arial"/>
        </w:rPr>
        <w:t>度以上，方可开始工作；</w:t>
      </w:r>
    </w:p>
    <w:p w14:paraId="51610A2D">
      <w:pPr>
        <w:snapToGrid w:val="0"/>
        <w:tabs>
          <w:tab w:val="left" w:pos="20400"/>
        </w:tabs>
        <w:spacing w:after="156" w:before="156"/>
        <w:ind w:firstLine="480"/>
        <w:rPr>
          <w:rFonts w:cs="Arial"/>
        </w:rPr>
      </w:pPr>
      <w:r>
        <w:rPr>
          <w:rFonts w:cs="Arial"/>
        </w:rPr>
        <w:t>3.</w:t>
      </w:r>
      <w:r>
        <w:rPr>
          <w:rFonts w:hAnsi="Arial" w:cs="Arial"/>
        </w:rPr>
        <w:t>作业时支腿必须全伸，在撑脚下垫方木或钢板，调整机体、使回转平台支承面与水平面的倾斜度在无负荷时不大于</w:t>
      </w:r>
      <w:r>
        <w:rPr>
          <w:rFonts w:cs="Arial"/>
        </w:rPr>
        <w:t>1/1000(</w:t>
      </w:r>
      <w:r>
        <w:rPr>
          <w:rFonts w:hAnsi="Arial" w:cs="Arial"/>
        </w:rPr>
        <w:t>水准泡居中</w:t>
      </w:r>
      <w:r>
        <w:rPr>
          <w:rFonts w:cs="Arial"/>
        </w:rPr>
        <w:t>)</w:t>
      </w:r>
      <w:r>
        <w:rPr>
          <w:rFonts w:hAnsi="Arial" w:cs="Arial"/>
        </w:rPr>
        <w:t>，支腿有定位销的必须插上，底盘为弹性悬挂的起重机，放支腿前先收紧稳定器；</w:t>
      </w:r>
    </w:p>
    <w:p w14:paraId="16B7411C">
      <w:pPr>
        <w:snapToGrid w:val="0"/>
        <w:tabs>
          <w:tab w:val="left" w:pos="20400"/>
        </w:tabs>
        <w:spacing w:after="156" w:before="156"/>
        <w:ind w:firstLine="480"/>
        <w:rPr>
          <w:rFonts w:cs="Arial"/>
        </w:rPr>
      </w:pPr>
      <w:r>
        <w:rPr>
          <w:rFonts w:cs="Arial"/>
        </w:rPr>
        <w:t>4.</w:t>
      </w:r>
      <w:r>
        <w:rPr>
          <w:rFonts w:hAnsi="Arial" w:cs="Arial"/>
        </w:rPr>
        <w:t>作业中严禁扳动支腿操纵机构阀，如需调整支腿，必须将重物放置地面，将伸缩臂转至正前或正后再进行调整；</w:t>
      </w:r>
    </w:p>
    <w:p w14:paraId="7AB8D615">
      <w:pPr>
        <w:snapToGrid w:val="0"/>
        <w:tabs>
          <w:tab w:val="left" w:pos="20400"/>
        </w:tabs>
        <w:spacing w:after="156" w:before="156"/>
        <w:ind w:firstLine="480"/>
        <w:rPr>
          <w:rFonts w:cs="Arial"/>
        </w:rPr>
      </w:pPr>
      <w:r>
        <w:rPr>
          <w:rFonts w:cs="Arial"/>
        </w:rPr>
        <w:t>5.</w:t>
      </w:r>
      <w:r>
        <w:rPr>
          <w:rFonts w:hAnsi="Arial" w:cs="Arial"/>
        </w:rPr>
        <w:t>起重机变幅、回转应平衡，严禁伸缩臂猛起猛落及回转平台突然制动使吊物晃动不定；</w:t>
      </w:r>
    </w:p>
    <w:p w14:paraId="6C20076F">
      <w:pPr>
        <w:snapToGrid w:val="0"/>
        <w:tabs>
          <w:tab w:val="left" w:pos="20400"/>
        </w:tabs>
        <w:spacing w:after="156" w:before="156"/>
        <w:ind w:firstLine="480"/>
        <w:rPr>
          <w:rFonts w:cs="Arial"/>
        </w:rPr>
      </w:pPr>
      <w:r>
        <w:rPr>
          <w:rFonts w:cs="Arial"/>
        </w:rPr>
        <w:t>6.</w:t>
      </w:r>
      <w:r>
        <w:rPr>
          <w:rFonts w:hAnsi="Arial" w:cs="Arial"/>
        </w:rPr>
        <w:t>伸缩臂伸出后，出现前节长度大于后节时，须经过调整，消除不正常情况；</w:t>
      </w:r>
    </w:p>
    <w:p w14:paraId="375B95C3">
      <w:pPr>
        <w:snapToGrid w:val="0"/>
        <w:tabs>
          <w:tab w:val="left" w:pos="20400"/>
        </w:tabs>
        <w:spacing w:after="156" w:before="156"/>
        <w:ind w:firstLine="480"/>
        <w:rPr>
          <w:rFonts w:cs="Arial"/>
        </w:rPr>
      </w:pPr>
      <w:r>
        <w:rPr>
          <w:rFonts w:cs="Arial"/>
        </w:rPr>
        <w:t>7.</w:t>
      </w:r>
      <w:r>
        <w:rPr>
          <w:rFonts w:hAnsi="Arial" w:cs="Arial"/>
        </w:rPr>
        <w:t>伸缩臂伸出后，伸缩臂下降时不得小于各长度规定的角度；</w:t>
      </w:r>
    </w:p>
    <w:p w14:paraId="50E75954">
      <w:pPr>
        <w:snapToGrid w:val="0"/>
        <w:tabs>
          <w:tab w:val="left" w:pos="20400"/>
        </w:tabs>
        <w:spacing w:after="156" w:before="156"/>
        <w:ind w:firstLine="480"/>
        <w:rPr>
          <w:rFonts w:cs="Arial"/>
        </w:rPr>
      </w:pPr>
      <w:r>
        <w:rPr>
          <w:rFonts w:cs="Arial"/>
        </w:rPr>
        <w:t>8.</w:t>
      </w:r>
      <w:r>
        <w:rPr>
          <w:rFonts w:hAnsi="Arial" w:cs="Arial"/>
        </w:rPr>
        <w:t>机械传动的汽车起重机作业时，必须用低速档；</w:t>
      </w:r>
    </w:p>
    <w:p w14:paraId="0B022DF1">
      <w:pPr>
        <w:snapToGrid w:val="0"/>
        <w:tabs>
          <w:tab w:val="left" w:pos="20400"/>
        </w:tabs>
        <w:spacing w:after="156" w:before="156"/>
        <w:ind w:firstLine="480"/>
        <w:rPr>
          <w:rFonts w:cs="Arial"/>
        </w:rPr>
      </w:pPr>
      <w:r>
        <w:rPr>
          <w:rFonts w:cs="Arial"/>
        </w:rPr>
        <w:t>9.</w:t>
      </w:r>
      <w:r>
        <w:rPr>
          <w:rFonts w:hAnsi="Arial" w:cs="Arial"/>
        </w:rPr>
        <w:t>作业中发现起重机倾斜、支腿变形等不正常情况时，应立即放下重物，空载进行调整，正常后方可继续作业；</w:t>
      </w:r>
    </w:p>
    <w:p w14:paraId="041C3447">
      <w:pPr>
        <w:snapToGrid w:val="0"/>
        <w:tabs>
          <w:tab w:val="left" w:pos="20400"/>
        </w:tabs>
        <w:spacing w:after="156" w:before="156"/>
        <w:ind w:firstLine="480"/>
        <w:rPr>
          <w:rFonts w:cs="Arial"/>
        </w:rPr>
      </w:pPr>
      <w:r>
        <w:rPr>
          <w:rFonts w:cs="Arial"/>
        </w:rPr>
        <w:t>10.</w:t>
      </w:r>
      <w:r>
        <w:rPr>
          <w:rFonts w:hAnsi="Arial" w:cs="Arial"/>
        </w:rPr>
        <w:t>汽车起重机作业时，下部驾驶室不得有人，吊物不得超越驾驶室上方；</w:t>
      </w:r>
    </w:p>
    <w:p w14:paraId="66B9D468">
      <w:pPr>
        <w:spacing w:after="156" w:before="156"/>
        <w:ind w:firstLine="480"/>
        <w:rPr>
          <w:rFonts w:hAnsi="Arial" w:cs="Arial"/>
        </w:rPr>
      </w:pPr>
      <w:r>
        <w:rPr>
          <w:rFonts w:cs="Arial"/>
        </w:rPr>
        <w:t>11.</w:t>
      </w:r>
      <w:r>
        <w:rPr>
          <w:rFonts w:hAnsi="Arial" w:cs="Arial"/>
        </w:rPr>
        <w:t>作业完毕后，停妥，伸缩臂式的起重机应将伸缩臂全部缩回，放在支架上，吊钩挂在保险杠的挂钩上，并将钢丝绳稍微拉紧</w:t>
      </w:r>
      <w:r>
        <w:rPr>
          <w:rFonts w:hAnsi="Arial" w:cs="Arial" w:hint="eastAsia"/>
        </w:rPr>
        <w:t>。</w:t>
      </w:r>
    </w:p>
    <w:p w14:paraId="6B3B1363">
      <w:pPr>
        <w:spacing w:line="240" w:lineRule="auto"/>
        <w:ind w:firstLine="0" w:firstLineChars="0"/>
        <w:rPr>
          <w:rFonts w:hAnsi="Arial" w:cs="Arial"/>
        </w:rPr>
      </w:pPr>
      <w:r>
        <w:br w:type="page"/>
      </w:r>
    </w:p>
    <w:tbl>
      <w:tblPr>
        <w:tblStyle w:val="28"/>
        <w:tblW w:w="8774" w:type="dxa"/>
        <w:tblInd w:type="dxa" w:w="0.000000"/>
        <w:tblLayout w:type="autofit"/>
        <w:tblpPr w:leftFromText="180" w:rightFromText="180" w:vertAnchor="page" w:horzAnchor="margin" w:tblpY="2180"/>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F2F2F2"/>
        <w:tblCellMar>
          <w:top w:type="dxa" w:w="0.000000"/>
          <w:bottom w:type="dxa" w:w="0.000000"/>
          <w:left w:type="dxa" w:w="108.000000"/>
          <w:right w:type="dxa" w:w="108.000000"/>
        </w:tblCellMar>
      </w:tblPr>
      <w:tblGrid>
        <w:gridCol w:w="8774.000000"/>
      </w:tblGrid>
      <w:tr w14:paraId="6407105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type="dxa" w:w="0.000000"/>
            <w:bottom w:type="dxa" w:w="0.000000"/>
            <w:left w:type="dxa" w:w="108.000000"/>
            <w:right w:type="dxa" w:w="108.000000"/>
          </w:tblCellMar>
        </w:tblPrEx>
        <w:trPr>
          <w:trHeight w:val="12586" w:hRule="atLeast"/>
        </w:trPr>
        <w:tc>
          <w:tcPr>
            <w:tcW w:w="8774" w:type="dxa"/>
            <w:shd w:val="clear" w:color="auto" w:fill="F2F2F2"/>
          </w:tcPr>
          <w:p w14:paraId="0B885719">
            <w:pPr>
              <w:pStyle w:val="115"/>
              <w:contextualSpacing/>
              <w:numPr>
                <w:ilvl w:val="0"/>
                <w:numId w:val="14"/>
              </w:numPr>
              <w:ind w:firstLine="567" w:firstLineChars="0" w:left="0"/>
              <w:rPr>
                <w:rFonts w:ascii="黑体" w:hAnsi="黑体" w:eastAsia="黑体" w:cs="宋体"/>
              </w:rPr>
            </w:pPr>
            <w:r>
              <w:rPr>
                <w:rFonts w:ascii="黑体" w:hAnsi="黑体" w:eastAsia="黑体" w:hint="eastAsia"/>
              </w:rPr>
              <w:drawing>
                <wp:inline distT="0" distB="0" distL="0" distR="0">
                  <wp:extent cx="393700" cy="340360"/>
                  <wp:effectExtent l="0" t="0" r="0" b="0"/>
                  <wp:docPr id="7" name="图片 15" descr="u=3190465138,1508317626&amp;fm=26&amp;gp=0"/>
                  <wp:cNvGraphicFramePr/>
                  <a:graphic xmlns:a="http://schemas.openxmlformats.org/drawingml/2006/main">
                    <a:graphicData uri="http://schemas.openxmlformats.org/drawingml/2006/picture">
                      <pic:pic xmlns:pic="http://schemas.openxmlformats.org/drawingml/2006/picture">
                        <pic:nvPicPr>
                          <pic:cNvPr id="7" name="图片 15" descr="u=3190465138,1508317626&amp;fm=26&amp;gp=0"/>
                          <pic:cNvPicPr/>
                        </pic:nvPicPr>
                        <pic:blipFill>
                          <a:blip r:embed="rId19" cstate="print"/>
                          <a:srcRect/>
                          <a:stretch>
                            <a:fillRect/>
                          </a:stretch>
                        </pic:blipFill>
                        <pic:spPr>
                          <a:xfrm>
                            <a:off x="0" y="0"/>
                            <a:ext cx="393700" cy="340360"/>
                          </a:xfrm>
                          <a:prstGeom prst="rect">
                            <a:avLst/>
                          </a:prstGeom>
                          <a:ln w="12700">
                            <a:noFill/>
                          </a:ln>
                        </pic:spPr>
                      </pic:pic>
                    </a:graphicData>
                  </a:graphic>
                </wp:inline>
              </w:drawing>
            </w:r>
            <w:r>
              <w:rPr>
                <w:sz w:val="28"/>
                <w:szCs w:val="28"/>
                <w:rFonts w:ascii="黑体" w:hAnsi="黑体" w:eastAsia="黑体" w:cs="宋体" w:hint="eastAsia"/>
              </w:rPr>
              <w:t>交底内容：</w:t>
            </w:r>
          </w:p>
          <w:p w14:paraId="3E4E3EF1">
            <w:pPr>
              <w:pStyle w:val="115"/>
              <w:contextualSpacing/>
              <w:numPr>
                <w:ilvl w:val="1"/>
                <w:numId w:val="14"/>
              </w:numPr>
              <w:ind w:firstLine="567" w:firstLineChars="0" w:left="0"/>
              <w:rPr>
                <w:rFonts w:ascii="黑体" w:hAnsi="黑体" w:eastAsia="黑体" w:cs="宋体"/>
              </w:rPr>
            </w:pPr>
            <w:r>
              <w:rPr>
                <w:rFonts w:ascii="黑体" w:hAnsi="黑体" w:eastAsia="黑体" w:cs="宋体" w:hint="eastAsia"/>
              </w:rPr>
              <w:t>吊装</w:t>
            </w:r>
            <w:r>
              <w:rPr>
                <w:rFonts w:ascii="黑体" w:hAnsi="黑体" w:eastAsia="黑体" w:cs="宋体"/>
              </w:rPr>
              <w:t>作业要做到“</w:t>
            </w:r>
            <w:r>
              <w:rPr>
                <w:rFonts w:ascii="黑体" w:hAnsi="黑体" w:eastAsia="黑体" w:cs="宋体" w:hint="eastAsia"/>
              </w:rPr>
              <w:t>十</w:t>
            </w:r>
            <w:r>
              <w:rPr>
                <w:rFonts w:ascii="黑体" w:hAnsi="黑体" w:eastAsia="黑体" w:cs="宋体"/>
              </w:rPr>
              <w:t>不吊”</w:t>
            </w:r>
            <w:r>
              <w:rPr>
                <w:rFonts w:ascii="黑体" w:hAnsi="黑体" w:eastAsia="黑体" w:cs="宋体" w:hint="eastAsia"/>
              </w:rPr>
              <w:t>：</w:t>
            </w:r>
          </w:p>
          <w:p w14:paraId="68C9D0EC">
            <w:pPr>
              <w:pStyle w:val="115"/>
              <w:contextualSpacing/>
              <w:numPr>
                <w:ilvl w:val="1"/>
                <w:numId w:val="14"/>
              </w:numPr>
              <w:spacing w:line="240" w:lineRule="atLeast"/>
              <w:ind w:firstLine="567" w:firstLineChars="0" w:left="0"/>
              <w:rPr>
                <w:rFonts w:ascii="黑体" w:hAnsi="黑体" w:eastAsia="黑体" w:cs="宋体"/>
              </w:rPr>
            </w:pPr>
            <w:r>
              <w:rPr>
                <w:rFonts w:ascii="黑体" w:hAnsi="黑体" w:eastAsia="黑体" w:cs="宋体" w:hint="eastAsia"/>
              </w:rPr>
              <w:t>⑴、指挥信号不明或违章指挥不吊； ⑵、重量不明或者超载不吊；</w:t>
            </w:r>
          </w:p>
          <w:p w14:paraId="5697FBDF">
            <w:pPr>
              <w:pStyle w:val="115"/>
              <w:contextualSpacing/>
              <w:numPr>
                <w:ilvl w:val="1"/>
                <w:numId w:val="14"/>
              </w:numPr>
              <w:spacing w:line="240" w:lineRule="atLeast"/>
              <w:ind w:firstLine="567" w:firstLineChars="0" w:left="0"/>
              <w:rPr>
                <w:rFonts w:ascii="黑体" w:hAnsi="黑体" w:eastAsia="黑体" w:cs="宋体"/>
              </w:rPr>
            </w:pPr>
            <w:r>
              <w:rPr>
                <w:rFonts w:ascii="黑体" w:hAnsi="黑体" w:eastAsia="黑体" w:cs="宋体" w:hint="eastAsia"/>
              </w:rPr>
              <w:t>⑶、重心不明、工件捆绑不牢不吊； ⑷、吊物上面有人不吊；</w:t>
            </w:r>
          </w:p>
          <w:p w14:paraId="0AE4B37F">
            <w:pPr>
              <w:pStyle w:val="115"/>
              <w:contextualSpacing/>
              <w:numPr>
                <w:ilvl w:val="1"/>
                <w:numId w:val="14"/>
              </w:numPr>
              <w:spacing w:line="240" w:lineRule="atLeast"/>
              <w:ind w:firstLine="567" w:firstLineChars="0" w:left="0"/>
              <w:rPr>
                <w:rFonts w:ascii="黑体" w:hAnsi="黑体" w:eastAsia="黑体" w:cs="宋体"/>
              </w:rPr>
            </w:pPr>
            <w:r>
              <w:rPr>
                <w:rFonts w:ascii="黑体" w:hAnsi="黑体" w:eastAsia="黑体" w:cs="宋体" w:hint="eastAsia"/>
              </w:rPr>
              <w:t>⑸、安全装置不灵不吊；           ⑹、工件埋在地下不吊；</w:t>
            </w:r>
          </w:p>
          <w:p w14:paraId="48183BA4">
            <w:pPr>
              <w:pStyle w:val="115"/>
              <w:contextualSpacing/>
              <w:numPr>
                <w:ilvl w:val="1"/>
                <w:numId w:val="14"/>
              </w:numPr>
              <w:spacing w:line="240" w:lineRule="atLeast"/>
              <w:ind w:firstLine="567" w:firstLineChars="0" w:left="0"/>
              <w:rPr>
                <w:rFonts w:ascii="黑体" w:hAnsi="黑体" w:eastAsia="黑体" w:cs="宋体"/>
              </w:rPr>
            </w:pPr>
            <w:r>
              <w:rPr>
                <w:rFonts w:ascii="黑体" w:hAnsi="黑体" w:eastAsia="黑体" w:cs="宋体" w:hint="eastAsia"/>
              </w:rPr>
              <w:t>⑺、视线不清不吊；               ⑻、棱角物件无防护措施不吊；</w:t>
            </w:r>
          </w:p>
          <w:p w14:paraId="152872F2">
            <w:pPr>
              <w:pStyle w:val="115"/>
              <w:contextualSpacing/>
              <w:numPr>
                <w:ilvl w:val="1"/>
                <w:numId w:val="14"/>
              </w:numPr>
              <w:spacing w:line="240" w:lineRule="atLeast"/>
              <w:ind w:firstLine="567" w:firstLineChars="0" w:left="0"/>
              <w:rPr>
                <w:rFonts w:ascii="黑体" w:hAnsi="黑体" w:eastAsia="黑体" w:cs="宋体"/>
              </w:rPr>
            </w:pPr>
            <w:r>
              <w:rPr>
                <w:rFonts w:ascii="黑体" w:hAnsi="黑体" w:eastAsia="黑体" w:cs="宋体" w:hint="eastAsia"/>
              </w:rPr>
              <w:t>⑼、斜拉工件不吊；               ⑽、5级以上大风不吊。</w:t>
            </w:r>
          </w:p>
          <w:p w14:paraId="4BDF020F">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吊装作业中，起重臂及吊物下严禁站人，</w:t>
            </w:r>
            <w:r>
              <w:rPr>
                <w:rFonts w:ascii="黑体" w:hAnsi="黑体" w:eastAsia="黑体" w:cs="宋体"/>
              </w:rPr>
              <w:t>施工现场须拉设警示带，专人监护</w:t>
            </w:r>
            <w:r>
              <w:rPr>
                <w:rFonts w:ascii="黑体" w:hAnsi="黑体" w:eastAsia="黑体" w:cs="宋体" w:hint="eastAsia"/>
              </w:rPr>
              <w:t>。</w:t>
            </w:r>
          </w:p>
          <w:p w14:paraId="554E5432">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吊装前，要做好现场清理工作，以利操作，同</w:t>
            </w:r>
            <w:r>
              <w:rPr>
                <w:rFonts w:ascii="黑体" w:hAnsi="黑体" w:eastAsia="黑体" w:cs="宋体"/>
              </w:rPr>
              <w:t>时检</w:t>
            </w:r>
            <w:r>
              <w:rPr>
                <w:rFonts w:ascii="黑体" w:hAnsi="黑体" w:eastAsia="黑体" w:cs="宋体" w:hint="eastAsia"/>
              </w:rPr>
              <w:t>查起</w:t>
            </w:r>
            <w:r>
              <w:rPr>
                <w:rFonts w:ascii="黑体" w:hAnsi="黑体" w:eastAsia="黑体" w:cs="宋体"/>
              </w:rPr>
              <w:t>重机、</w:t>
            </w:r>
            <w:r>
              <w:rPr>
                <w:rFonts w:ascii="黑体" w:hAnsi="黑体" w:eastAsia="黑体" w:cs="宋体" w:hint="eastAsia"/>
              </w:rPr>
              <w:t>吊</w:t>
            </w:r>
            <w:r>
              <w:rPr>
                <w:rFonts w:ascii="黑体" w:hAnsi="黑体" w:eastAsia="黑体" w:cs="宋体"/>
              </w:rPr>
              <w:t>索具</w:t>
            </w:r>
            <w:r>
              <w:rPr>
                <w:rFonts w:ascii="黑体" w:hAnsi="黑体" w:eastAsia="黑体" w:cs="宋体" w:hint="eastAsia"/>
              </w:rPr>
              <w:t>等</w:t>
            </w:r>
            <w:r>
              <w:rPr>
                <w:rFonts w:ascii="黑体" w:hAnsi="黑体" w:eastAsia="黑体" w:cs="宋体"/>
              </w:rPr>
              <w:t>是否符合相关规定</w:t>
            </w:r>
            <w:r>
              <w:rPr>
                <w:rFonts w:ascii="黑体" w:hAnsi="黑体" w:eastAsia="黑体" w:cs="宋体" w:hint="eastAsia"/>
              </w:rPr>
              <w:t>。</w:t>
            </w:r>
          </w:p>
          <w:p w14:paraId="33C51369">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施工人员必须正确佩戴安全帽，高空作业时，必须系好安全带。</w:t>
            </w:r>
          </w:p>
          <w:p w14:paraId="53C058F2">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吊装作业时，必须由专人指挥，使用统一指挥信号或手势，并且全体施工人员熟悉。在整个吊装过程中，要遵守现场秩序，服从命令听从指挥，不吊擅自离开工作岗位。</w:t>
            </w:r>
          </w:p>
          <w:p w14:paraId="7E95C91E">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吊车在高压线下作业时，吊臂、钢丝绳和起重物等与高压线间距离为安全距离。</w:t>
            </w:r>
          </w:p>
          <w:p w14:paraId="752B438D">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吊车在基坑边作业时，支腿应与坑边保持一定的安全距离，一般为坑深的1.1~1.2倍。</w:t>
            </w:r>
          </w:p>
          <w:p w14:paraId="0F53215A">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吊装时，钢丝绳应垂直起吊，不准斜吊，不准在起吊中振动或调整支腿，如必须找平机身，应先将起吊物放下再调整。</w:t>
            </w:r>
          </w:p>
          <w:p w14:paraId="57E9004F">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不准用吊车吊拔埋在地下或冻结在地面、设备上的物件。</w:t>
            </w:r>
          </w:p>
          <w:p w14:paraId="195C018F">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起吊大件或不规则物件时，应在被吊物上牢固的绑扎晃绳，以控制重物的悬空位置。</w:t>
            </w:r>
          </w:p>
          <w:p w14:paraId="7396F90C">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吊起重物后，司机不准离开操作室，运行中不准维修、焊接起重机及吊起的物件。</w:t>
            </w:r>
          </w:p>
          <w:p w14:paraId="6AE391C4">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当作业区的风力达到5级或以上时，不宜进行吊装作业。当风力达到6级及以上或遇有雨雪、雷电等恶劣天气、夜间照明不足的情况，不得进行起吊作业。</w:t>
            </w:r>
          </w:p>
          <w:p w14:paraId="66DA613B">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rPr>
              <w:t>起吊物及构件安装未稳前，不准放下吊钩。</w:t>
            </w:r>
          </w:p>
          <w:p w14:paraId="616972BD">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起</w:t>
            </w:r>
            <w:r>
              <w:rPr>
                <w:rFonts w:ascii="黑体" w:hAnsi="黑体" w:eastAsia="黑体" w:cs="宋体"/>
              </w:rPr>
              <w:t>重</w:t>
            </w:r>
            <w:r>
              <w:rPr>
                <w:rFonts w:ascii="黑体" w:hAnsi="黑体" w:eastAsia="黑体" w:cs="宋体" w:hint="eastAsia"/>
              </w:rPr>
              <w:t>吊</w:t>
            </w:r>
            <w:r>
              <w:rPr>
                <w:rFonts w:ascii="黑体" w:hAnsi="黑体" w:eastAsia="黑体" w:cs="宋体"/>
              </w:rPr>
              <w:t>装人员持证上岗，禁止无证作业、禁止野蛮施工。</w:t>
            </w:r>
          </w:p>
          <w:p w14:paraId="2DFD864C">
            <w:pPr>
              <w:pStyle w:val="115"/>
              <w:contextualSpacing/>
              <w:numPr>
                <w:ilvl w:val="0"/>
                <w:numId w:val="14"/>
              </w:numPr>
              <w:spacing w:line="240" w:lineRule="atLeast"/>
              <w:ind w:firstLine="567" w:firstLineChars="0" w:left="0"/>
              <w:rPr>
                <w:rFonts w:ascii="隶书" w:hAnsi="宋体" w:eastAsia="隶书" w:cs="宋体"/>
              </w:rPr>
            </w:pPr>
            <w:r>
              <w:rPr>
                <w:rFonts w:ascii="黑体" w:hAnsi="黑体" w:eastAsia="黑体" w:cs="宋体" w:hint="eastAsia"/>
              </w:rPr>
              <w:t>施</w:t>
            </w:r>
            <w:r>
              <w:rPr>
                <w:rFonts w:ascii="黑体" w:hAnsi="黑体" w:eastAsia="黑体" w:cs="宋体"/>
              </w:rPr>
              <w:t>工现场保持清洁卫生。</w:t>
            </w:r>
          </w:p>
        </w:tc>
      </w:tr>
    </w:tbl>
    <w:p w14:paraId="462BE141">
      <w:pPr>
        <w:spacing w:line="240" w:lineRule="auto"/>
        <w:ind w:firstLine="0" w:firstLineChars="0"/>
        <w:rPr>
          <w:rFonts w:hAnsi="Arial" w:cs="Arial"/>
        </w:rPr>
      </w:pPr>
    </w:p>
    <w:p w14:paraId="5332DFC4">
      <w:pPr>
        <w:spacing w:line="240" w:lineRule="auto"/>
        <w:ind w:firstLine="0" w:firstLineChars="0"/>
        <w:rPr>
          <w:rFonts w:hAnsi="Arial" w:cs="Arial"/>
        </w:rPr>
      </w:pPr>
    </w:p>
    <w:p w14:paraId="17EB04E0">
      <w:pPr>
        <w:spacing w:after="156" w:before="156"/>
        <w:ind w:firstLine="480"/>
        <w:rPr>
          <w:rFonts w:hAnsi="Arial" w:cs="Arial"/>
        </w:rPr>
      </w:pPr>
    </w:p>
    <w:p w14:paraId="7104B599">
      <w:pPr>
        <w:pStyle w:val="25"/>
        <w:numPr>
          <w:ilvl w:val="0"/>
          <w:numId w:val="0"/>
        </w:numPr>
        <w:ind w:firstLine="1" w:left="-2" w:leftChars="-1"/>
        <w:rPr>
          <w:w w:val="95"/>
        </w:rPr>
      </w:pPr>
      <w:bookmarkStart w:id="18" w:name="_Toc231246599"/>
      <w:r>
        <w:t>第</w:t>
      </w:r>
      <w:r>
        <w:rPr>
          <w:rFonts w:hint="eastAsia"/>
        </w:rPr>
        <w:t>五</w:t>
      </w:r>
      <w:r>
        <w:t>章</w:t>
      </w:r>
      <w:r>
        <w:rPr>
          <w:rFonts w:hint="eastAsia"/>
        </w:rPr>
        <w:t xml:space="preserve"> 质量及安全技术要求</w:t>
      </w:r>
      <w:bookmarkEnd w:id="18"/>
    </w:p>
    <w:p w14:paraId="409B34D9">
      <w:pPr>
        <w:snapToGrid w:val="0"/>
        <w:tabs>
          <w:tab w:val="left" w:pos="20400"/>
        </w:tabs>
        <w:ind w:firstLine="480"/>
        <w:rPr>
          <w:rFonts w:cs="Arial"/>
        </w:rPr>
      </w:pPr>
      <w:r>
        <w:rPr>
          <w:rFonts w:cs="Arial"/>
        </w:rPr>
        <w:t>1</w:t>
      </w:r>
      <w:r>
        <w:rPr>
          <w:rFonts w:hAnsi="Arial" w:cs="Arial"/>
        </w:rPr>
        <w:t>、设备吊装过程中的起重工及特种作业人员必须持证上岗。</w:t>
      </w:r>
    </w:p>
    <w:p w14:paraId="6715A51A">
      <w:pPr>
        <w:snapToGrid w:val="0"/>
        <w:tabs>
          <w:tab w:val="left" w:pos="20400"/>
        </w:tabs>
        <w:ind w:firstLine="480"/>
        <w:rPr>
          <w:rFonts w:cs="Arial"/>
        </w:rPr>
      </w:pPr>
      <w:r>
        <w:rPr>
          <w:rFonts w:cs="Arial"/>
        </w:rPr>
        <w:t>2</w:t>
      </w:r>
      <w:r>
        <w:rPr>
          <w:rFonts w:hAnsi="Arial" w:cs="Arial"/>
        </w:rPr>
        <w:t>、所有施工用机械应在进场前作维护保养，保证工作良好。</w:t>
      </w:r>
    </w:p>
    <w:p w14:paraId="7F652A54">
      <w:pPr>
        <w:snapToGrid w:val="0"/>
        <w:tabs>
          <w:tab w:val="left" w:pos="20400"/>
        </w:tabs>
        <w:ind w:firstLine="480"/>
        <w:rPr>
          <w:rFonts w:cs="Arial"/>
        </w:rPr>
      </w:pPr>
      <w:r>
        <w:rPr>
          <w:rFonts w:cs="Arial"/>
        </w:rPr>
        <w:t>3</w:t>
      </w:r>
      <w:r>
        <w:rPr>
          <w:rFonts w:hAnsi="Arial" w:cs="Arial"/>
        </w:rPr>
        <w:t>、工程中使用的索具应该有合格证书与质量保证证书。对于断丝或锈蚀至不符合起重作业要求的钢丝绳，严禁使用。</w:t>
      </w:r>
    </w:p>
    <w:p w14:paraId="40C8DE0F">
      <w:pPr>
        <w:snapToGrid w:val="0"/>
        <w:tabs>
          <w:tab w:val="left" w:pos="20400"/>
        </w:tabs>
        <w:ind w:firstLine="480"/>
        <w:rPr>
          <w:rFonts w:cs="Arial"/>
        </w:rPr>
      </w:pPr>
      <w:r>
        <w:rPr>
          <w:rFonts w:cs="Arial"/>
        </w:rPr>
        <w:t>4</w:t>
      </w:r>
      <w:r>
        <w:rPr>
          <w:rFonts w:hAnsi="Arial" w:cs="Arial"/>
        </w:rPr>
        <w:t>、在吊装前，应对有关人员进行岗前培训，培训岗位的人员明白吊装方案的意图与操作要领。</w:t>
      </w:r>
    </w:p>
    <w:p w14:paraId="3817DF8C">
      <w:pPr>
        <w:snapToGrid w:val="0"/>
        <w:tabs>
          <w:tab w:val="left" w:pos="20400"/>
        </w:tabs>
        <w:ind w:firstLine="480"/>
        <w:rPr>
          <w:rFonts w:cs="Arial"/>
        </w:rPr>
      </w:pPr>
      <w:r>
        <w:rPr>
          <w:rFonts w:cs="Arial"/>
        </w:rPr>
        <w:t>5</w:t>
      </w:r>
      <w:r>
        <w:rPr>
          <w:rFonts w:hAnsi="Arial" w:cs="Arial"/>
        </w:rPr>
        <w:t>、施工前应进行技术交底，施工中坚持自检、互检和专业检查，对每施工环节检查合格后，方可进行后续工作。</w:t>
      </w:r>
    </w:p>
    <w:p w14:paraId="41753290">
      <w:pPr>
        <w:snapToGrid w:val="0"/>
        <w:tabs>
          <w:tab w:val="left" w:pos="20400"/>
        </w:tabs>
        <w:ind w:firstLine="480"/>
        <w:rPr>
          <w:rFonts w:cs="Arial"/>
        </w:rPr>
      </w:pPr>
      <w:r>
        <w:rPr>
          <w:rFonts w:cs="Arial"/>
        </w:rPr>
        <w:t>6</w:t>
      </w:r>
      <w:r>
        <w:rPr>
          <w:rFonts w:hAnsi="Arial" w:cs="Arial"/>
        </w:rPr>
        <w:t>、设备吊装作业</w:t>
      </w:r>
      <w:r>
        <w:rPr>
          <w:rFonts w:hAnsi="Arial" w:cs="Arial" w:hint="eastAsia"/>
        </w:rPr>
        <w:t>避免</w:t>
      </w:r>
      <w:r>
        <w:rPr>
          <w:rFonts w:hAnsi="Arial" w:cs="Arial"/>
        </w:rPr>
        <w:t>在夜间进行。</w:t>
      </w:r>
    </w:p>
    <w:p w14:paraId="67522978">
      <w:pPr>
        <w:snapToGrid w:val="0"/>
        <w:tabs>
          <w:tab w:val="left" w:pos="20400"/>
        </w:tabs>
        <w:ind w:firstLine="480"/>
        <w:rPr>
          <w:rFonts w:cs="Arial"/>
        </w:rPr>
      </w:pPr>
      <w:r>
        <w:rPr>
          <w:rFonts w:cs="Arial"/>
        </w:rPr>
        <w:t>7</w:t>
      </w:r>
      <w:r>
        <w:rPr>
          <w:rFonts w:hAnsi="Arial" w:cs="Arial"/>
        </w:rPr>
        <w:t>、设备从地面吊装时，应该设置两棕绳牵引，防止空中打转。</w:t>
      </w:r>
    </w:p>
    <w:p w14:paraId="3C0F5573">
      <w:pPr>
        <w:snapToGrid w:val="0"/>
        <w:tabs>
          <w:tab w:val="left" w:pos="20400"/>
        </w:tabs>
        <w:ind w:firstLine="480"/>
        <w:rPr>
          <w:rFonts w:cs="Arial"/>
        </w:rPr>
      </w:pPr>
      <w:r>
        <w:rPr>
          <w:rFonts w:cs="Arial"/>
        </w:rPr>
        <w:t>8</w:t>
      </w:r>
      <w:r>
        <w:rPr>
          <w:rFonts w:hAnsi="Arial" w:cs="Arial"/>
        </w:rPr>
        <w:t>、对于高空吊装，采用对讲机指挥。务必做到信号明确统一，信号不明不允许作业。</w:t>
      </w:r>
    </w:p>
    <w:p w14:paraId="60B8CC43">
      <w:pPr>
        <w:snapToGrid w:val="0"/>
        <w:tabs>
          <w:tab w:val="left" w:pos="20400"/>
        </w:tabs>
        <w:ind w:firstLine="480"/>
        <w:rPr>
          <w:rFonts w:cs="Arial"/>
        </w:rPr>
      </w:pPr>
      <w:r>
        <w:rPr>
          <w:rFonts w:cs="Arial"/>
        </w:rPr>
        <w:t>9</w:t>
      </w:r>
      <w:r>
        <w:rPr>
          <w:rFonts w:hAnsi="Arial" w:cs="Arial"/>
        </w:rPr>
        <w:t>、高空作业人员应体检合格。</w:t>
      </w:r>
    </w:p>
    <w:p w14:paraId="260E6E13">
      <w:pPr>
        <w:snapToGrid w:val="0"/>
        <w:tabs>
          <w:tab w:val="left" w:pos="20400"/>
        </w:tabs>
        <w:ind w:firstLine="480"/>
        <w:rPr>
          <w:rFonts w:cs="Arial"/>
        </w:rPr>
      </w:pPr>
      <w:r>
        <w:rPr>
          <w:rFonts w:cs="Arial"/>
        </w:rPr>
        <w:t>10</w:t>
      </w:r>
      <w:r>
        <w:rPr>
          <w:rFonts w:hAnsi="Arial" w:cs="Arial"/>
        </w:rPr>
        <w:t>、每件设备必须试吊，将工件吊离地面</w:t>
      </w:r>
      <w:r>
        <w:rPr>
          <w:rFonts w:cs="Arial" w:hint="eastAsia"/>
        </w:rPr>
        <w:t>2</w:t>
      </w:r>
      <w:r>
        <w:rPr>
          <w:rFonts w:cs="Arial"/>
        </w:rPr>
        <w:t>00mm</w:t>
      </w:r>
      <w:r>
        <w:rPr>
          <w:rFonts w:hAnsi="Arial" w:cs="Arial"/>
        </w:rPr>
        <w:t>，检查机械以及各受力部位，确认无误后方可以正式起吊。</w:t>
      </w:r>
    </w:p>
    <w:p w14:paraId="620DAD23">
      <w:pPr>
        <w:snapToGrid w:val="0"/>
        <w:tabs>
          <w:tab w:val="left" w:pos="20400"/>
        </w:tabs>
        <w:ind w:firstLine="480"/>
        <w:rPr>
          <w:rFonts w:cs="Arial"/>
        </w:rPr>
      </w:pPr>
      <w:r>
        <w:rPr>
          <w:rFonts w:cs="Arial"/>
        </w:rPr>
        <w:t>11</w:t>
      </w:r>
      <w:r>
        <w:rPr>
          <w:rFonts w:hAnsi="Arial" w:cs="Arial"/>
        </w:rPr>
        <w:t>、高空作业平台周围应设置围栏。</w:t>
      </w:r>
    </w:p>
    <w:p w14:paraId="3248F515">
      <w:pPr>
        <w:snapToGrid w:val="0"/>
        <w:tabs>
          <w:tab w:val="left" w:pos="20400"/>
        </w:tabs>
        <w:ind w:firstLine="480"/>
        <w:rPr>
          <w:rFonts w:cs="Arial"/>
        </w:rPr>
      </w:pPr>
      <w:r>
        <w:rPr>
          <w:rFonts w:cs="Arial"/>
        </w:rPr>
        <w:t>12</w:t>
      </w:r>
      <w:r>
        <w:rPr>
          <w:rFonts w:hAnsi="Arial" w:cs="Arial"/>
        </w:rPr>
        <w:t>、对于影响吊装的土建脚手架等物，必须事前拆除。</w:t>
      </w:r>
    </w:p>
    <w:p w14:paraId="5D53565B">
      <w:pPr>
        <w:snapToGrid w:val="0"/>
        <w:tabs>
          <w:tab w:val="left" w:pos="20400"/>
        </w:tabs>
        <w:ind w:firstLine="480"/>
        <w:rPr>
          <w:rFonts w:cs="Arial"/>
        </w:rPr>
      </w:pPr>
      <w:r>
        <w:rPr>
          <w:rFonts w:cs="Arial"/>
        </w:rPr>
        <w:t>13</w:t>
      </w:r>
      <w:r>
        <w:rPr>
          <w:rFonts w:hAnsi="Arial" w:cs="Arial"/>
        </w:rPr>
        <w:t>、遇有五级以上大风、雨天、雾天，禁止吊装作业。</w:t>
      </w:r>
    </w:p>
    <w:p w14:paraId="6B79CF5E">
      <w:pPr>
        <w:snapToGrid w:val="0"/>
        <w:tabs>
          <w:tab w:val="left" w:pos="20400"/>
        </w:tabs>
        <w:ind w:firstLine="480"/>
        <w:rPr>
          <w:rFonts w:cs="Arial"/>
        </w:rPr>
      </w:pPr>
      <w:r>
        <w:rPr>
          <w:rFonts w:cs="Arial"/>
        </w:rPr>
        <w:t>14</w:t>
      </w:r>
      <w:r>
        <w:rPr>
          <w:rFonts w:hAnsi="Arial" w:cs="Arial"/>
        </w:rPr>
        <w:t>、吊装过程中项目部负责人必须到现场组织指挥，确保安全施工。</w:t>
      </w:r>
    </w:p>
    <w:p w14:paraId="0099C3B3">
      <w:pPr>
        <w:snapToGrid w:val="0"/>
        <w:tabs>
          <w:tab w:val="left" w:pos="20400"/>
        </w:tabs>
        <w:ind w:firstLine="480"/>
        <w:rPr>
          <w:rFonts w:cs="Arial"/>
        </w:rPr>
      </w:pPr>
      <w:r>
        <w:rPr>
          <w:rFonts w:cs="Arial"/>
        </w:rPr>
        <w:t>15</w:t>
      </w:r>
      <w:r>
        <w:rPr>
          <w:rFonts w:hAnsi="Arial" w:cs="Arial"/>
        </w:rPr>
        <w:t>、做好高空防护措施，保证人员安全。</w:t>
      </w:r>
    </w:p>
    <w:p w14:paraId="660DCD8B">
      <w:pPr>
        <w:snapToGrid w:val="0"/>
        <w:tabs>
          <w:tab w:val="left" w:pos="20400"/>
        </w:tabs>
        <w:ind w:firstLine="480"/>
        <w:rPr>
          <w:rFonts w:cs="Arial"/>
        </w:rPr>
      </w:pPr>
      <w:r>
        <w:rPr>
          <w:rFonts w:cs="Arial"/>
        </w:rPr>
        <w:t>16</w:t>
      </w:r>
      <w:r>
        <w:rPr>
          <w:rFonts w:hAnsi="Arial" w:cs="Arial"/>
        </w:rPr>
        <w:t>、认真操作防止损坏建筑物和其他设施。</w:t>
      </w:r>
    </w:p>
    <w:p w14:paraId="7BECB6F8">
      <w:pPr>
        <w:snapToGrid w:val="0"/>
        <w:tabs>
          <w:tab w:val="left" w:pos="20400"/>
        </w:tabs>
        <w:ind w:firstLine="480"/>
        <w:rPr>
          <w:rFonts w:cs="Arial"/>
        </w:rPr>
      </w:pPr>
      <w:r>
        <w:rPr>
          <w:rFonts w:cs="Arial"/>
        </w:rPr>
        <w:t>17</w:t>
      </w:r>
      <w:r>
        <w:rPr>
          <w:rFonts w:hAnsi="Arial" w:cs="Arial"/>
        </w:rPr>
        <w:t>、现场设专职安全员一名，检查督促施工操作。</w:t>
      </w:r>
    </w:p>
    <w:p w14:paraId="0825D7E8">
      <w:pPr>
        <w:snapToGrid w:val="0"/>
        <w:tabs>
          <w:tab w:val="left" w:pos="20400"/>
        </w:tabs>
        <w:ind w:firstLine="480"/>
        <w:rPr>
          <w:rFonts w:cs="Arial"/>
        </w:rPr>
      </w:pPr>
      <w:r>
        <w:rPr>
          <w:rFonts w:cs="Arial"/>
        </w:rPr>
        <w:t>18</w:t>
      </w:r>
      <w:r>
        <w:rPr>
          <w:rFonts w:hAnsi="Arial" w:cs="Arial"/>
        </w:rPr>
        <w:t>、建立现场安全责任制，务必使每一个都明确各自的职责。</w:t>
      </w:r>
    </w:p>
    <w:p w14:paraId="07A2D4B6">
      <w:pPr>
        <w:widowControl w:val="0"/>
        <w:ind w:firstLine="482"/>
        <w:rPr>
          <w:b w:val="1"/>
          <w:rFonts w:ascii="宋体" w:hAnsi="宋体" w:cs="宋体"/>
        </w:rPr>
        <w:sectPr>
          <w:headerReference r:id="rId7" w:type="first"/>
          <w:headerReference r:id="rId8" w:type="default"/>
          <w:headerReference r:id="rId9" w:type="even"/>
          <w:footerReference r:id="rId10" w:type="first"/>
          <w:footerReference r:id="rId11" w:type="default"/>
          <w:footerReference r:id="rId12" w:type="even"/>
          <w:titlePg/>
          <w:docGrid w:type="lines" w:linePitch="312" w:charSpace="0"/>
          <w:pgSz w:w="11907" w:h="16840"/>
          <w:pgMar w:top="1418" w:right="1418" w:bottom="1418" w:left="1701" w:header="907" w:footer="510" w:gutter="0"/>
          <w:pgNumType w:start="0"/>
          <w:pgNumType w:start="0"/>
          <w:pgNumType w:start="0"/>
          <w:pgNumType w:start="0"/>
          <w:pgNumType w:start="0"/>
          <w:cols w:space="425" w:num="1"/>
        </w:sectPr>
      </w:pPr>
    </w:p>
    <w:p w14:paraId="401A5338">
      <w:pPr>
        <w:pStyle w:val="25"/>
        <w:numPr>
          <w:ilvl w:val="0"/>
          <w:numId w:val="0"/>
        </w:numPr>
        <w:ind w:firstLine="1" w:left="-2" w:leftChars="-1"/>
      </w:pPr>
      <w:bookmarkStart w:id="19" w:name="_Toc231246600"/>
      <w:r>
        <w:t>第</w:t>
      </w:r>
      <w:r>
        <w:rPr>
          <w:rFonts w:hint="eastAsia"/>
        </w:rPr>
        <w:t>六</w:t>
      </w:r>
      <w:r>
        <w:t>章</w:t>
      </w:r>
      <w:r>
        <w:rPr>
          <w:rFonts w:hint="eastAsia"/>
        </w:rPr>
        <w:t xml:space="preserve"> 安全保障措施</w:t>
      </w:r>
      <w:bookmarkEnd w:id="19"/>
    </w:p>
    <w:p w14:paraId="26FD4701">
      <w:pPr>
        <w:spacing w:line="480" w:lineRule="auto"/>
        <w:ind w:firstLine="480"/>
        <w:rPr>
          <w:szCs w:val="24"/>
        </w:rPr>
      </w:pPr>
      <w:r>
        <w:rPr>
          <w:szCs w:val="24"/>
          <w:rFonts w:hint="eastAsia"/>
        </w:rPr>
        <w:t>1、凡参加施工的全体人员都必须遵守安全生产“安全生产六大纪律”、</w:t>
      </w:r>
      <w:r>
        <w:rPr>
          <w:rFonts w:ascii="宋体" w:hAnsi="宋体" w:cs="宋体" w:hint="eastAsia"/>
        </w:rPr>
        <w:t>“十个不准”的有关安全生产规程，所有人员必须进行安全交底。</w:t>
      </w:r>
    </w:p>
    <w:p w14:paraId="3F683145">
      <w:pPr>
        <w:tabs>
          <w:tab w:val="left" w:pos="930"/>
        </w:tabs>
        <w:ind w:firstLine="480"/>
        <w:rPr>
          <w:rFonts w:ascii="宋体" w:hAnsi="宋体" w:cs="宋体"/>
        </w:rPr>
      </w:pPr>
      <w:r>
        <w:rPr>
          <w:rFonts w:ascii="宋体" w:hAnsi="宋体" w:cs="宋体" w:hint="eastAsia"/>
        </w:rPr>
        <w:t>2、吊装作业人员都必须持有上岗证，有熟练的安装经验，起重人员持有特种人员上岗证，起重司机应熟悉起重机的性能、使用范围，操作步骤，同时应了解安装程序、安装方法，起重范围之内的信号指挥和挂钩工人应经过严格的挑选和培训，必须熟知本工程的安全操作规程，司机与指挥人员吊装前应相互熟悉指挥信号，包括手势、旗语、哨声等。</w:t>
      </w:r>
    </w:p>
    <w:p w14:paraId="1C044C16">
      <w:pPr>
        <w:tabs>
          <w:tab w:val="left" w:pos="930"/>
        </w:tabs>
        <w:ind w:firstLine="480"/>
        <w:rPr>
          <w:rFonts w:ascii="宋体" w:hAnsi="宋体" w:cs="宋体"/>
        </w:rPr>
      </w:pPr>
      <w:r>
        <w:rPr>
          <w:rFonts w:ascii="宋体" w:hAnsi="宋体" w:cs="宋体" w:hint="eastAsia"/>
        </w:rPr>
        <w:t>3、起重机械行走的路基几轨道应坚实平整、无积水。</w:t>
      </w:r>
    </w:p>
    <w:p w14:paraId="5AA8FB42">
      <w:pPr>
        <w:tabs>
          <w:tab w:val="left" w:pos="930"/>
        </w:tabs>
        <w:ind w:firstLine="480"/>
        <w:rPr>
          <w:rFonts w:ascii="宋体" w:hAnsi="宋体" w:cs="宋体"/>
        </w:rPr>
      </w:pPr>
      <w:r>
        <w:rPr>
          <w:rFonts w:ascii="宋体" w:hAnsi="宋体" w:cs="宋体" w:hint="eastAsia"/>
        </w:rPr>
        <w:t>4、起重机械要有可靠有效的超高限位器和力矩限位器，吊钩必须有保险装置。</w:t>
      </w:r>
    </w:p>
    <w:p w14:paraId="6C162B82">
      <w:pPr>
        <w:tabs>
          <w:tab w:val="left" w:pos="930"/>
        </w:tabs>
        <w:ind w:firstLine="480"/>
        <w:rPr>
          <w:rFonts w:ascii="宋体" w:hAnsi="宋体" w:cs="宋体"/>
        </w:rPr>
      </w:pPr>
      <w:r>
        <w:rPr>
          <w:rFonts w:ascii="宋体" w:hAnsi="宋体" w:cs="宋体" w:hint="eastAsia"/>
        </w:rPr>
        <w:t>5、经常检查起重机械的各种部件是否完好，有变形、裂纹、腐蚀情况，焊缝、螺栓等是否固定可靠。吊装前对起重机械进行试吊，并进行静荷载及动荷载试验，试吊合格后才能进行吊装作业，起重机械不得带病作业，不准超负荷吊装，不准在吊装中维修，遵守起重机械“十不吊”。</w:t>
      </w:r>
    </w:p>
    <w:p w14:paraId="4E8D3F67">
      <w:pPr>
        <w:tabs>
          <w:tab w:val="left" w:pos="930"/>
        </w:tabs>
        <w:ind w:firstLine="480"/>
        <w:rPr>
          <w:rFonts w:ascii="宋体" w:hAnsi="宋体" w:cs="宋体"/>
        </w:rPr>
      </w:pPr>
      <w:r>
        <w:rPr>
          <w:rFonts w:ascii="宋体" w:hAnsi="宋体" w:cs="宋体" w:hint="eastAsia"/>
        </w:rPr>
        <w:t>6、在使用过程中应经常检查钢丝绳的各种情况：</w:t>
      </w:r>
    </w:p>
    <w:p w14:paraId="1B7B94DF">
      <w:pPr>
        <w:tabs>
          <w:tab w:val="left" w:pos="930"/>
        </w:tabs>
        <w:ind w:firstLine="480"/>
        <w:rPr>
          <w:rFonts w:ascii="宋体" w:hAnsi="宋体" w:cs="宋体"/>
        </w:rPr>
      </w:pPr>
      <w:r>
        <w:rPr>
          <w:rFonts w:ascii="宋体" w:hAnsi="宋体" w:cs="宋体" w:hint="eastAsia"/>
        </w:rPr>
        <w:t>（1）、磨损及断丝情况，锈蚀与润滑情况，根据钢丝绳程度及报废标准进行检查；</w:t>
      </w:r>
    </w:p>
    <w:p w14:paraId="46BE5698">
      <w:pPr>
        <w:tabs>
          <w:tab w:val="left" w:pos="930"/>
        </w:tabs>
        <w:ind w:firstLine="480"/>
        <w:rPr>
          <w:rFonts w:ascii="宋体" w:hAnsi="宋体" w:cs="宋体"/>
        </w:rPr>
      </w:pPr>
      <w:r>
        <w:rPr>
          <w:rFonts w:ascii="宋体" w:hAnsi="宋体" w:cs="宋体" w:hint="eastAsia"/>
        </w:rPr>
        <w:t>（2）、钢丝绳不得扭劲几结扣，绳股不应凸出，各种使用情况安全系数不得小于标准；</w:t>
      </w:r>
    </w:p>
    <w:p w14:paraId="5345D89E">
      <w:pPr>
        <w:tabs>
          <w:tab w:val="left" w:pos="930"/>
        </w:tabs>
        <w:ind w:firstLine="480"/>
        <w:rPr>
          <w:rFonts w:ascii="宋体" w:hAnsi="宋体" w:cs="宋体"/>
        </w:rPr>
      </w:pPr>
      <w:r>
        <w:rPr>
          <w:rFonts w:ascii="宋体" w:hAnsi="宋体" w:cs="宋体" w:hint="eastAsia"/>
        </w:rPr>
        <w:t>（3）、钢丝绳在滑轮与卷筒的位置正确，在卷筒上应固定可靠；</w:t>
      </w:r>
    </w:p>
    <w:p w14:paraId="5097BB57">
      <w:pPr>
        <w:tabs>
          <w:tab w:val="left" w:pos="930"/>
        </w:tabs>
        <w:ind w:firstLine="480"/>
        <w:rPr>
          <w:rFonts w:ascii="宋体" w:hAnsi="宋体" w:cs="宋体"/>
        </w:rPr>
      </w:pPr>
      <w:r>
        <w:rPr>
          <w:rFonts w:ascii="宋体" w:hAnsi="宋体" w:cs="宋体" w:hint="eastAsia"/>
        </w:rPr>
        <w:t>7、吊钩在使用前应检查：</w:t>
      </w:r>
    </w:p>
    <w:p w14:paraId="00AE27E0">
      <w:pPr>
        <w:tabs>
          <w:tab w:val="left" w:pos="930"/>
        </w:tabs>
        <w:ind w:firstLine="480"/>
        <w:rPr>
          <w:rFonts w:ascii="宋体" w:hAnsi="宋体" w:cs="宋体"/>
        </w:rPr>
      </w:pPr>
      <w:r>
        <w:rPr>
          <w:rFonts w:ascii="宋体" w:hAnsi="宋体" w:cs="宋体" w:hint="eastAsia"/>
        </w:rPr>
        <w:t>（1）、表面有无裂纹及刻痕；</w:t>
      </w:r>
    </w:p>
    <w:p w14:paraId="19213D48">
      <w:pPr>
        <w:tabs>
          <w:tab w:val="left" w:pos="930"/>
        </w:tabs>
        <w:ind w:firstLine="480"/>
        <w:rPr>
          <w:rFonts w:ascii="宋体" w:hAnsi="宋体" w:cs="宋体"/>
        </w:rPr>
      </w:pPr>
      <w:r>
        <w:rPr>
          <w:rFonts w:ascii="宋体" w:hAnsi="宋体" w:cs="宋体" w:hint="eastAsia"/>
        </w:rPr>
        <w:t>（2）、吊钩吊环自然磨损不得超过原断面直径的10%;</w:t>
      </w:r>
    </w:p>
    <w:p w14:paraId="374B390B">
      <w:pPr>
        <w:tabs>
          <w:tab w:val="left" w:pos="930"/>
        </w:tabs>
        <w:ind w:firstLine="480"/>
        <w:rPr>
          <w:rFonts w:ascii="宋体" w:hAnsi="宋体" w:cs="宋体"/>
        </w:rPr>
      </w:pPr>
      <w:r>
        <w:rPr>
          <w:rFonts w:ascii="宋体" w:hAnsi="宋体" w:cs="宋体" w:hint="eastAsia"/>
        </w:rPr>
        <w:t>（3）、钩胫是否有变形；</w:t>
      </w:r>
    </w:p>
    <w:p w14:paraId="118C7038">
      <w:pPr>
        <w:tabs>
          <w:tab w:val="left" w:pos="930"/>
        </w:tabs>
        <w:ind w:firstLine="480"/>
        <w:rPr>
          <w:rFonts w:ascii="宋体" w:hAnsi="宋体" w:cs="宋体"/>
        </w:rPr>
      </w:pPr>
      <w:r>
        <w:rPr>
          <w:rFonts w:ascii="宋体" w:hAnsi="宋体" w:cs="宋体" w:hint="eastAsia"/>
        </w:rPr>
        <w:t>（4）、是否存在各种变形和钢材疲劳裂纹；</w:t>
      </w:r>
    </w:p>
    <w:p w14:paraId="249951A2">
      <w:pPr>
        <w:tabs>
          <w:tab w:val="left" w:pos="930"/>
        </w:tabs>
        <w:ind w:firstLine="480"/>
        <w:rPr>
          <w:rFonts w:ascii="宋体" w:hAnsi="宋体" w:cs="宋体"/>
        </w:rPr>
      </w:pPr>
      <w:r>
        <w:rPr>
          <w:rFonts w:ascii="宋体" w:hAnsi="宋体" w:cs="宋体" w:hint="eastAsia"/>
        </w:rPr>
        <w:t>8、检查绳卡、卡环、花篮螺丝、铁扁担等是否有变形、裂纹、磨损等异常情况；</w:t>
      </w:r>
    </w:p>
    <w:p w14:paraId="741D5D69">
      <w:pPr>
        <w:tabs>
          <w:tab w:val="left" w:pos="930"/>
        </w:tabs>
        <w:ind w:firstLine="480" w:left="638" w:leftChars="266"/>
        <w:rPr>
          <w:rFonts w:ascii="宋体" w:hAnsi="宋体" w:cs="宋体"/>
        </w:rPr>
      </w:pPr>
      <w:r>
        <w:rPr>
          <w:rFonts w:ascii="宋体" w:hAnsi="宋体" w:cs="宋体" w:hint="eastAsia"/>
        </w:rPr>
        <w:t>9、检查周围环境及起重范围内有无障碍，起重臂、物体必须与架空电的</w:t>
      </w:r>
    </w:p>
    <w:p w14:paraId="4D71A6CC">
      <w:pPr>
        <w:tabs>
          <w:tab w:val="left" w:pos="930"/>
        </w:tabs>
        <w:ind w:firstLine="480"/>
        <w:rPr>
          <w:rFonts w:ascii="宋体" w:hAnsi="宋体" w:cs="宋体"/>
        </w:rPr>
      </w:pPr>
      <w:r>
        <w:rPr>
          <w:rFonts w:ascii="宋体" w:hAnsi="宋体" w:cs="宋体" w:hint="eastAsia"/>
        </w:rPr>
        <w:t>距离符合规定。</w:t>
      </w:r>
    </w:p>
    <w:p w14:paraId="5D89B5DE">
      <w:pPr>
        <w:tabs>
          <w:tab w:val="left" w:pos="930"/>
        </w:tabs>
        <w:ind w:firstLine="480"/>
        <w:rPr>
          <w:rFonts w:ascii="宋体" w:hAnsi="宋体" w:cs="宋体"/>
        </w:rPr>
      </w:pPr>
      <w:r>
        <w:rPr>
          <w:rFonts w:ascii="宋体" w:hAnsi="宋体" w:cs="宋体" w:hint="eastAsia"/>
        </w:rPr>
        <w:t>10、在吊装作业时，吊物不允许在民房街巷和高压电线上空及施工现场办公设施上空旋转，如施工条件所限必须在上述范围吊物旋转，需对吊物经过的范围采取严密而妥善的防护措施。</w:t>
      </w:r>
    </w:p>
    <w:p w14:paraId="311AB3A1">
      <w:pPr>
        <w:tabs>
          <w:tab w:val="left" w:pos="930"/>
        </w:tabs>
        <w:ind w:firstLine="480"/>
        <w:rPr>
          <w:rFonts w:ascii="宋体" w:hAnsi="宋体" w:cs="宋体"/>
        </w:rPr>
      </w:pPr>
      <w:r>
        <w:rPr>
          <w:rFonts w:ascii="宋体" w:hAnsi="宋体" w:cs="宋体" w:hint="eastAsia"/>
        </w:rPr>
        <w:t>11、吊起吊物离地面20—30cm时，应指挥停钩检查设备和吊物有无异常情况，有问题应及时解决后在起吊。</w:t>
      </w:r>
    </w:p>
    <w:p w14:paraId="3ACBA19F">
      <w:pPr>
        <w:tabs>
          <w:tab w:val="left" w:pos="930"/>
        </w:tabs>
        <w:ind w:firstLine="480"/>
        <w:rPr>
          <w:rFonts w:ascii="宋体" w:hAnsi="宋体" w:cs="宋体"/>
        </w:rPr>
      </w:pPr>
      <w:r>
        <w:rPr>
          <w:rFonts w:ascii="宋体" w:hAnsi="宋体" w:cs="宋体" w:hint="eastAsia"/>
        </w:rPr>
        <w:t>12、吊物起吊悬空后应注意以下几点：</w:t>
      </w:r>
    </w:p>
    <w:p w14:paraId="178B75A5">
      <w:pPr>
        <w:tabs>
          <w:tab w:val="left" w:pos="930"/>
        </w:tabs>
        <w:ind w:firstLine="480"/>
        <w:rPr>
          <w:rFonts w:ascii="宋体" w:hAnsi="宋体" w:cs="宋体"/>
        </w:rPr>
      </w:pPr>
      <w:r>
        <w:rPr>
          <w:rFonts w:ascii="宋体" w:hAnsi="宋体" w:cs="宋体" w:hint="eastAsia"/>
        </w:rPr>
        <w:t>(1)、出现不安全异常情况时，指挥人员应指挥危险部位人员撤离，而后指挥吊车下落吊物，排除险情后再起吊。</w:t>
      </w:r>
    </w:p>
    <w:p w14:paraId="528DA986">
      <w:pPr>
        <w:tabs>
          <w:tab w:val="left" w:pos="930"/>
        </w:tabs>
        <w:ind w:firstLine="480"/>
        <w:rPr>
          <w:rFonts w:ascii="宋体" w:hAnsi="宋体" w:cs="宋体"/>
        </w:rPr>
      </w:pPr>
      <w:r>
        <w:rPr>
          <w:rFonts w:ascii="宋体" w:hAnsi="宋体" w:cs="宋体" w:hint="eastAsia"/>
        </w:rPr>
        <w:t>(2)、吊装过程中突然停电或发生机械故障，应指挥吊车将重物慢慢的落在地面或楼面是但的位置，不准长时间悬在空中。</w:t>
      </w:r>
    </w:p>
    <w:p w14:paraId="4CC8CDAA">
      <w:pPr>
        <w:ind w:firstLine="480"/>
        <w:rPr>
          <w:rFonts w:ascii="宋体" w:hAnsi="宋体" w:cs="宋体"/>
        </w:rPr>
      </w:pPr>
      <w:r>
        <w:rPr>
          <w:rFonts w:ascii="宋体" w:hAnsi="宋体" w:cs="宋体" w:hint="eastAsia"/>
        </w:rPr>
        <w:t>13、吊臂旋转空间无障碍物，无高压电线。雷电天气禁止作业。</w:t>
      </w:r>
    </w:p>
    <w:p w14:paraId="5F14197B">
      <w:pPr>
        <w:ind w:firstLine="480"/>
        <w:rPr>
          <w:rFonts w:ascii="宋体" w:hAnsi="宋体" w:cs="宋体"/>
        </w:rPr>
        <w:sectPr>
          <w:docGrid w:type="lines" w:linePitch="312" w:charSpace="0"/>
          <w:pgSz w:w="11907" w:h="16840"/>
          <w:pgMar w:top="1531" w:right="1247" w:bottom="1361" w:left="1644" w:header="851" w:footer="992" w:gutter="0"/>
          <w:cols w:space="425" w:num="1"/>
        </w:sectPr>
      </w:pPr>
    </w:p>
    <w:p w14:paraId="67D5CA12">
      <w:pPr>
        <w:pStyle w:val="25"/>
        <w:numPr>
          <w:ilvl w:val="0"/>
          <w:numId w:val="0"/>
        </w:numPr>
        <w:ind w:firstLine="1" w:left="-2" w:leftChars="-1"/>
      </w:pPr>
      <w:bookmarkStart w:id="20" w:name="_Toc231246601"/>
      <w:r>
        <w:t>第</w:t>
      </w:r>
      <w:r>
        <w:rPr>
          <w:rFonts w:hint="eastAsia"/>
        </w:rPr>
        <w:t>七</w:t>
      </w:r>
      <w:r>
        <w:t>章</w:t>
      </w:r>
      <w:r>
        <w:rPr>
          <w:rFonts w:hint="eastAsia"/>
        </w:rPr>
        <w:t xml:space="preserve"> 应急救援预案</w:t>
      </w:r>
      <w:bookmarkEnd w:id="20"/>
    </w:p>
    <w:p w14:paraId="455EE1DF">
      <w:pPr>
        <w:ind w:firstLine="566" w:firstLineChars="236"/>
      </w:pPr>
      <w:r>
        <w:rPr>
          <w:rFonts w:hint="eastAsia"/>
        </w:rPr>
        <w:t>1． 目的</w:t>
      </w:r>
    </w:p>
    <w:p w14:paraId="33EA853C">
      <w:pPr>
        <w:ind w:firstLine="566" w:firstLineChars="236"/>
      </w:pPr>
      <w:r>
        <w:rPr>
          <w:rFonts w:hint="eastAsia"/>
        </w:rPr>
        <w:t>起重吊装作业涉及面广，施工环境复杂，群体、多层、立体作业几率高，施工危险性较大，稍有不慎，就会造成事故。在行业历年的事故中，起重伤害占相当大的比例。发现起重吊装作业中的危险和隐患，采取有针对性的防范措施，避免或减少起重作业中的伤害事故，是编制起重吊装工程应急预案的目的。</w:t>
      </w:r>
    </w:p>
    <w:p w14:paraId="61491CD8">
      <w:pPr>
        <w:ind w:firstLine="566" w:firstLineChars="236"/>
      </w:pPr>
      <w:r>
        <w:rPr>
          <w:rFonts w:hint="eastAsia"/>
        </w:rPr>
        <w:t>2．适用范围</w:t>
      </w:r>
    </w:p>
    <w:p w14:paraId="0312E252">
      <w:pPr>
        <w:ind w:firstLine="566" w:firstLineChars="236"/>
      </w:pPr>
      <w:r>
        <w:rPr>
          <w:rFonts w:hint="eastAsia"/>
        </w:rPr>
        <w:t xml:space="preserve">本应急预案适用于所有从事起重吊装工程，如发生人员伤亡事故时，除按本预案及时开展应急救援外，还应及时通知公司应急救援小组，启动公司《伤亡安全事故应急救援预案》。在其他场所发生类似情况施工作业时，承担纠正和制止事故发生的责任。    </w:t>
      </w:r>
    </w:p>
    <w:p w14:paraId="0C5A2A70">
      <w:pPr>
        <w:ind w:firstLine="566" w:firstLineChars="236"/>
      </w:pPr>
      <w:r>
        <w:rPr>
          <w:rFonts w:hint="eastAsia"/>
        </w:rPr>
        <w:t>3．组织机构</w:t>
      </w:r>
    </w:p>
    <w:p w14:paraId="17032DA6">
      <w:pPr>
        <w:tabs>
          <w:tab w:val="left" w:pos="7200"/>
        </w:tabs>
        <w:ind w:firstLine="480"/>
      </w:pPr>
      <w:r>
        <w:rPr>
          <w:rFonts w:hint="eastAsia"/>
        </w:rPr>
        <w:t>在从事起重吊装工程作业前，应成立吊装工程应急救援领导小组，应急救援电话120。起重吊装工程领导小组下设6个救援专业组，即：应急救援组、后勤保障组、伤员救治组、治安保卫组、调查取证组和善后处理组。</w:t>
      </w:r>
    </w:p>
    <w:p w14:paraId="11788B73">
      <w:pPr>
        <w:snapToGrid w:val="0"/>
        <w:ind w:firstLine="480"/>
      </w:pPr>
    </w:p>
    <w:p w14:paraId="2FB563E4">
      <w:pPr>
        <w:snapToGrid w:val="0"/>
        <w:ind w:firstLine="480"/>
      </w:pPr>
      <w:r>
        <w:rPr>
          <w:rFonts w:hint="eastAsia"/>
        </w:rPr>
        <w:t>起重吊装工程应急救援“指挥领导小组”：</w:t>
      </w:r>
    </w:p>
    <w:p w14:paraId="12B4383B">
      <w:pPr>
        <w:snapToGrid w:val="0"/>
        <w:ind w:firstLine="480"/>
      </w:pPr>
      <w:r>
        <w:rPr>
          <w:rFonts w:hint="eastAsia"/>
        </w:rPr>
        <w:t>总指挥：龚克云</w:t>
      </w:r>
    </w:p>
    <w:p w14:paraId="7F69AC92">
      <w:pPr>
        <w:snapToGrid w:val="0"/>
        <w:ind w:firstLine="480"/>
      </w:pPr>
      <w:r>
        <w:rPr>
          <w:rFonts w:hint="eastAsia"/>
        </w:rPr>
        <w:t>组长：袁德康</w:t>
      </w:r>
    </w:p>
    <w:p w14:paraId="7993C94D">
      <w:pPr>
        <w:snapToGrid w:val="0"/>
        <w:ind w:firstLine="480"/>
      </w:pPr>
      <w:r>
        <w:rPr>
          <w:rFonts w:hint="eastAsia"/>
        </w:rPr>
        <w:t>组员：黄国峰，袁德会</w:t>
      </w:r>
    </w:p>
    <w:p w14:paraId="54B07EFF">
      <w:pPr>
        <w:snapToGrid w:val="0"/>
        <w:ind w:firstLine="480"/>
      </w:pPr>
      <w:r>
        <w:rPr>
          <w:rFonts w:hint="eastAsia"/>
        </w:rPr>
        <w:t>4.应急救援领导小组救援组职责</w:t>
      </w:r>
    </w:p>
    <w:p w14:paraId="6C6A6327">
      <w:pPr>
        <w:snapToGrid w:val="0"/>
        <w:ind w:firstLine="480"/>
      </w:pPr>
      <w:r>
        <w:rPr>
          <w:rFonts w:hint="eastAsia"/>
        </w:rPr>
        <w:t>4.1 指挥领导小组职责：</w:t>
      </w:r>
    </w:p>
    <w:p w14:paraId="38D5D025">
      <w:pPr>
        <w:snapToGrid w:val="0"/>
        <w:ind w:firstLine="480"/>
      </w:pPr>
      <w:r>
        <w:rPr>
          <w:rFonts w:hint="eastAsia"/>
        </w:rPr>
        <w:t>4.1.1 负责本单位“预案”的制定、修订和演练；</w:t>
      </w:r>
    </w:p>
    <w:p w14:paraId="1BEA8C4F">
      <w:pPr>
        <w:snapToGrid w:val="0"/>
        <w:ind w:firstLine="480"/>
      </w:pPr>
      <w:r>
        <w:rPr>
          <w:rFonts w:hint="eastAsia"/>
        </w:rPr>
        <w:t>4.1.2 组建义务应急救援队，并组织实施救援行动；</w:t>
      </w:r>
    </w:p>
    <w:p w14:paraId="0F4F72DA">
      <w:pPr>
        <w:snapToGrid w:val="0"/>
        <w:ind w:firstLine="480"/>
      </w:pPr>
      <w:r>
        <w:rPr>
          <w:rFonts w:hint="eastAsia"/>
        </w:rPr>
        <w:t>4.1.3 检查督促做好起重吊装工程的预防措施和应急救援的各项准备工作；</w:t>
      </w:r>
    </w:p>
    <w:p w14:paraId="5F5595C7">
      <w:pPr>
        <w:snapToGrid w:val="0"/>
        <w:ind w:firstLine="480"/>
      </w:pPr>
      <w:r>
        <w:rPr>
          <w:rFonts w:hint="eastAsia"/>
        </w:rPr>
        <w:t>4.1.4 发布和解除应急救援命令；</w:t>
      </w:r>
    </w:p>
    <w:p w14:paraId="4BFB4AAC">
      <w:pPr>
        <w:snapToGrid w:val="0"/>
        <w:ind w:firstLine="480"/>
      </w:pPr>
      <w:r>
        <w:rPr>
          <w:rFonts w:hint="eastAsia"/>
        </w:rPr>
        <w:t>4.1.5 向公司通报事故情况，配合有关部门人员进行事故调查，必要时向有关单位发出救援请求。公司相关部门人员负责向上级有关单位通报事故情况；</w:t>
      </w:r>
    </w:p>
    <w:p w14:paraId="7776F39D">
      <w:pPr>
        <w:snapToGrid w:val="0"/>
        <w:ind w:firstLine="480"/>
      </w:pPr>
      <w:r>
        <w:rPr>
          <w:rFonts w:hint="eastAsia"/>
        </w:rPr>
        <w:t>4.1.6 组织事故调查，总结应急救援工作经验教训。</w:t>
      </w:r>
    </w:p>
    <w:p w14:paraId="2E1DEDC2">
      <w:pPr>
        <w:snapToGrid w:val="0"/>
        <w:ind w:firstLine="480"/>
      </w:pPr>
      <w:r>
        <w:rPr>
          <w:rFonts w:hint="eastAsia"/>
        </w:rPr>
        <w:t>5  应急准备及措施</w:t>
      </w:r>
    </w:p>
    <w:p w14:paraId="434AF2F6">
      <w:pPr>
        <w:snapToGrid w:val="0"/>
        <w:ind w:firstLine="480"/>
      </w:pPr>
      <w:r>
        <w:rPr>
          <w:rFonts w:hint="eastAsia"/>
        </w:rPr>
        <w:t>5.1 参加施工的所有人员，必须熟悉并认真执行本工种安全技术操作规程。进入施工现场，应接受安全技术交底。</w:t>
      </w:r>
    </w:p>
    <w:p w14:paraId="0E02B197">
      <w:pPr>
        <w:snapToGrid w:val="0"/>
        <w:ind w:firstLine="480"/>
      </w:pPr>
      <w:r>
        <w:rPr>
          <w:rFonts w:hint="eastAsia"/>
        </w:rPr>
        <w:t>5.2 施工前应对操作人员进行岗前培训，使操作人员熟知安全技术操作规程，并组织演练，验证应急准备工作和预案实施效果，提高实战中自防自救能力。</w:t>
      </w:r>
    </w:p>
    <w:p w14:paraId="3F9714C7">
      <w:pPr>
        <w:snapToGrid w:val="0"/>
        <w:ind w:firstLine="480"/>
      </w:pPr>
      <w:r>
        <w:rPr>
          <w:rFonts w:hint="eastAsia"/>
        </w:rPr>
        <w:t>6.起重吊装工程的预防监控措施</w:t>
      </w:r>
    </w:p>
    <w:p w14:paraId="7DDD2675">
      <w:pPr>
        <w:snapToGrid w:val="0"/>
        <w:ind w:firstLine="480"/>
      </w:pPr>
      <w:r>
        <w:rPr>
          <w:rFonts w:hint="eastAsia"/>
        </w:rPr>
        <w:t>6.1 安全站位：在起重作业中，有些位置十分危险，如吊杆下、吊物下、被吊物起吊前区、站在斜拉的吊钩受力方向等，如果处在这些位置上，一旦发生危险极不易躲开。所以起重作业人员的站位非常重要，不但自己要时刻注意，还需要互相提醒，检查落实，以防不测。</w:t>
      </w:r>
    </w:p>
    <w:p w14:paraId="3A71BF70">
      <w:pPr>
        <w:snapToGrid w:val="0"/>
        <w:ind w:firstLine="480"/>
      </w:pPr>
      <w:r>
        <w:rPr>
          <w:rFonts w:hint="eastAsia"/>
        </w:rPr>
        <w:t>6.2 吊索具安全系数小：起重作业中，对吊索具安全系数理解错误，选用往往以不断为使用的依据，致使超重作业总是处在危险状态。</w:t>
      </w:r>
    </w:p>
    <w:p w14:paraId="5718A857">
      <w:pPr>
        <w:snapToGrid w:val="0"/>
        <w:ind w:firstLine="480"/>
      </w:pPr>
      <w:r>
        <w:rPr>
          <w:rFonts w:hint="eastAsia"/>
        </w:rPr>
        <w:t>6.3 拆除作业中缺乏预见因素：由于种种原因，如：物件荷重不准（增加积物等荷重），切割不彻底，拽拉物多，拆除件受挤压增加荷重，连接部位未被发现强行起吊等等，造成吊车、吊索具骤加荷重冲击而导致意外。</w:t>
      </w:r>
    </w:p>
    <w:p w14:paraId="7B8759B6">
      <w:pPr>
        <w:snapToGrid w:val="0"/>
        <w:ind w:firstLine="480"/>
      </w:pPr>
      <w:r>
        <w:rPr>
          <w:rFonts w:hint="eastAsia"/>
        </w:rPr>
        <w:t>6.4 误操作：起重作业涉及面大，经常使用不同单位、不同类型的吊车。吊车日常操作习惯不同，性能不同，再加上指挥信号的差异影响，容易发生误操作等事故。</w:t>
      </w:r>
    </w:p>
    <w:p w14:paraId="1169E1C9">
      <w:pPr>
        <w:snapToGrid w:val="0"/>
        <w:ind w:firstLine="480"/>
      </w:pPr>
      <w:r>
        <w:rPr>
          <w:rFonts w:hint="eastAsia"/>
        </w:rPr>
        <w:t>6.5 绑扎不牢：高空吊装拆除时对被吊物未采取“锁”的措施，而用“兜”的方法：对被吊物的尖锐棱角未采取“垫”的措施，成束材料垂直吊送捆缚不牢，致使吊物空中一旦颤动，受刮碰即失稳坠落或“抽签”。</w:t>
      </w:r>
    </w:p>
    <w:p w14:paraId="225373DA">
      <w:pPr>
        <w:snapToGrid w:val="0"/>
        <w:ind w:firstLine="480"/>
      </w:pPr>
      <w:r>
        <w:rPr>
          <w:rFonts w:hint="eastAsia"/>
        </w:rPr>
        <w:t>6.7 吊装工具或吊点选择不当：设立吊装工具或借助管道、结构等作吊点吊物缺乏理论计算，靠经验估算的吊装工具或管道、结构吊物承载力不够或局部承载力不够，一处失稳，导致整体坍塌。</w:t>
      </w:r>
    </w:p>
    <w:p w14:paraId="0D9AA504">
      <w:pPr>
        <w:snapToGrid w:val="0"/>
        <w:ind w:firstLine="480"/>
      </w:pPr>
      <w:r>
        <w:rPr>
          <w:rFonts w:hint="eastAsia"/>
        </w:rPr>
        <w:t>6.8滑轮、绳索选用不合理：设立起重工具时，对因快绳夹角变化而导致滑轮和拴滑轮的绳索受力变化的认识不足，导向滑轮吨位选择过小，拴滑轮的绳索选择过细，受力过载后造成绳断轮飞。</w:t>
      </w:r>
    </w:p>
    <w:p w14:paraId="74304476">
      <w:pPr>
        <w:snapToGrid w:val="0"/>
        <w:ind w:firstLine="480"/>
      </w:pPr>
      <w:r>
        <w:rPr>
          <w:rFonts w:hint="eastAsia"/>
        </w:rPr>
        <w:t>6.9 无载荷吊索具意外兜挂物体：有很多事故是这样发生的，起重工作己经结束，当吊钩带着空绳索具运行时，自由状态下的吊索具挂拉住已摘钩的被吊物或其它物体，操作的司机或指挥人员如反应不及时，瞬间事故便发生了，而这类事故对作业人员和起重机具具有非常恶劣的后果。</w:t>
      </w:r>
    </w:p>
    <w:p w14:paraId="45D4E8BA">
      <w:pPr>
        <w:snapToGrid w:val="0"/>
        <w:ind w:firstLine="480"/>
      </w:pPr>
      <w:r>
        <w:rPr>
          <w:rFonts w:hint="eastAsia"/>
        </w:rPr>
        <w:t>6.10起重吊装施工方案与实际作业脱节：主要表现为内容不全，缺乏必要的数据或施工方法与实际操作情况不符，使施工方案变为应付上级检查过关的挡箭牌，而没有起到指导施工的作用。</w:t>
      </w:r>
    </w:p>
    <w:p w14:paraId="407996C0">
      <w:pPr>
        <w:snapToGrid w:val="0"/>
        <w:ind w:firstLine="480"/>
      </w:pPr>
      <w:r>
        <w:rPr>
          <w:rFonts w:hint="eastAsia"/>
        </w:rPr>
        <w:t>6.11 空中悬吊物较长时间没有加封安全保险绳：有的设备或构件由于安装工艺程序要求，需要先悬吊空中后就位固定，而有的悬吊物在空中停留时问较长，如果没有安全保险绳，一旦受到意外震动、冲击等伤害，将造成悬吊物坠落的严重后果。</w:t>
      </w:r>
    </w:p>
    <w:p w14:paraId="78B7E4EF">
      <w:pPr>
        <w:snapToGrid w:val="0"/>
        <w:ind w:firstLine="480"/>
      </w:pPr>
      <w:r>
        <w:rPr>
          <w:rFonts w:hint="eastAsia"/>
        </w:rPr>
        <w:t>6.12 工序交接不清或多单位施工工序平衡有漏洞。</w:t>
      </w:r>
    </w:p>
    <w:p w14:paraId="3D80010D">
      <w:pPr>
        <w:snapToGrid w:val="0"/>
        <w:ind w:firstLine="480"/>
      </w:pPr>
      <w:r>
        <w:rPr>
          <w:rFonts w:hint="eastAsia"/>
        </w:rPr>
        <w:t>6.13 施工忙于进度确认不够：吊车站位没有进行地下咨询，作业前对吊运物重量确认不准及周围环境中的高压线路、运转设备、煤氧管道泄漏点等隐患和业主单位的</w:t>
      </w:r>
    </w:p>
    <w:p w14:paraId="56E6D4DB">
      <w:pPr>
        <w:snapToGrid w:val="0"/>
        <w:ind w:firstLine="480"/>
      </w:pPr>
      <w:r>
        <w:rPr>
          <w:rFonts w:hint="eastAsia"/>
        </w:rPr>
        <w:t>6.14 使用带有“毛病”的吊索具。为了确保施工安全，请不要用别人扔的绳扣，对损坏报废的绳扣及时切断，防止他人误用，不要购买非正式厂家生产的吊具。</w:t>
      </w:r>
    </w:p>
    <w:p w14:paraId="0F15C4E6">
      <w:pPr>
        <w:snapToGrid w:val="0"/>
        <w:ind w:firstLine="480"/>
      </w:pPr>
      <w:r>
        <w:rPr>
          <w:rFonts w:hint="eastAsia"/>
        </w:rPr>
        <w:t>6.15 将麻绳当作安全绳：因为麻绳的承载性能远远不及钢绳，而且麻绳在日常保管及使用中极易遭受损害而降低抗拉力，所以，使用麻绳做安全绳起不到安全作用，反而使人产生心理依赖造成事故。</w:t>
      </w:r>
    </w:p>
    <w:p w14:paraId="0F20B3A0">
      <w:pPr>
        <w:snapToGrid w:val="0"/>
        <w:ind w:firstLine="480"/>
      </w:pPr>
      <w:r>
        <w:rPr>
          <w:rFonts w:hint="eastAsia"/>
        </w:rPr>
        <w:t>6.16 未设警示区：大件吊装及高空作业下方危险区域未及时拉设安全警示区和安排安全监护人，导致他人不明情况进入危险区域而发生事故。</w:t>
      </w:r>
    </w:p>
    <w:p w14:paraId="21FAB454">
      <w:pPr>
        <w:snapToGrid w:val="0"/>
        <w:ind w:firstLine="480"/>
      </w:pPr>
      <w:r>
        <w:rPr>
          <w:rFonts w:hint="eastAsia"/>
        </w:rPr>
        <w:t>6.17吊车长臂杆吊重物对“刹杆”考虑不周：吊车长臂杆起吊重物时，由于吊车臂杆受力下“刹”，杆头与重物重心垂直线改变，如起杆调正不准，将造成被吊重物瞬间移位，如作业人员考虑不周，没采取回避措施（特别是在空中），就可能是一起事故。</w:t>
      </w:r>
    </w:p>
    <w:p w14:paraId="6BD72008">
      <w:pPr>
        <w:snapToGrid w:val="0"/>
        <w:ind w:firstLine="480"/>
      </w:pPr>
      <w:r>
        <w:rPr>
          <w:rFonts w:hint="eastAsia"/>
        </w:rPr>
        <w:t>6.18两车同抬翻转一件物品计重不准：由于翻转中重心在变换，如果计算不准，特别容易导致其中一台吊车过载失稳而发生问题，这方面如果发生问题不但威胁到人的安全，而且机械经济损失巨大，历史上有深刻的教训，需要特别引起施工及技术人员的重视。</w:t>
      </w:r>
    </w:p>
    <w:p w14:paraId="50F45E4D">
      <w:pPr>
        <w:snapToGrid w:val="0"/>
        <w:ind w:firstLine="480"/>
      </w:pPr>
      <w:r>
        <w:rPr>
          <w:rFonts w:hint="eastAsia"/>
        </w:rPr>
        <w:t>6.19 危险区域作业未采取必要的防范措施： 司机忙中出错的误操作，由于未采取挂警示旗、警示灯、设车档等措施，吊车突然出现，施工人员躲避不及发生意外。</w:t>
      </w:r>
    </w:p>
    <w:p w14:paraId="4ED0C863">
      <w:pPr>
        <w:snapToGrid w:val="0"/>
        <w:ind w:firstLine="480"/>
      </w:pPr>
      <w:r>
        <w:rPr>
          <w:rFonts w:hint="eastAsia"/>
        </w:rPr>
        <w:t>6.20 对气候影响考虑不足：起重设备没采取可靠的封固措施，使用中，没升到安全位置或锚封在较轻的重物上等，一阵风刮来便可能造成事故，有时突然出现阵风暴雨使电源短路，想抬钩都来不及。所以，养成良好的施工作业习惯非常重要。另外，风天大件吊装必须要考虑风载对吊车的影响因素，有危险或风力超过安全规定时不要作业。</w:t>
      </w:r>
    </w:p>
    <w:p w14:paraId="36C68654">
      <w:pPr>
        <w:snapToGrid w:val="0"/>
        <w:ind w:firstLine="480"/>
      </w:pPr>
      <w:r>
        <w:rPr>
          <w:rFonts w:hint="eastAsia"/>
        </w:rPr>
        <w:t>7.应急响应程序</w:t>
      </w:r>
    </w:p>
    <w:p w14:paraId="1BD48850">
      <w:pPr>
        <w:snapToGrid w:val="0"/>
        <w:ind w:firstLine="480"/>
      </w:pPr>
      <w:r>
        <w:rPr>
          <w:rFonts w:hint="eastAsia"/>
        </w:rPr>
        <w:t>7.1 事故发生后，如有人员受伤，当事人或发现人应立即拨打120救护车到事故现场救护伤员。</w:t>
      </w:r>
    </w:p>
    <w:p w14:paraId="11A20EA9">
      <w:pPr>
        <w:snapToGrid w:val="0"/>
        <w:ind w:firstLine="480"/>
      </w:pPr>
      <w:r>
        <w:rPr>
          <w:rFonts w:hint="eastAsia"/>
        </w:rPr>
        <w:t>7.2 同时，当事人或发现人应立即向作业队负责人报告，并采取应急措施，防止事态扩大，减少事故损失。</w:t>
      </w:r>
    </w:p>
    <w:p w14:paraId="6B7C0ED8">
      <w:pPr>
        <w:snapToGrid w:val="0"/>
        <w:ind w:firstLine="480"/>
      </w:pPr>
      <w:r>
        <w:rPr>
          <w:rFonts w:hint="eastAsia"/>
        </w:rPr>
        <w:t>a）向内部报警，简述：出事时间、地点、情况、报警人姓名。</w:t>
      </w:r>
    </w:p>
    <w:p w14:paraId="26B25020">
      <w:pPr>
        <w:snapToGrid w:val="0"/>
        <w:ind w:firstLine="480"/>
      </w:pPr>
      <w:r>
        <w:rPr>
          <w:rFonts w:hint="eastAsia"/>
        </w:rPr>
        <w:t>b）向外部报警，详细准确报告：出事时间、地点、单位、电话、事态状况及报告人姓名、单位、地址、电话。</w:t>
      </w:r>
    </w:p>
    <w:p w14:paraId="0FB58DE4">
      <w:pPr>
        <w:snapToGrid w:val="0"/>
        <w:ind w:firstLine="480"/>
      </w:pPr>
      <w:r>
        <w:rPr>
          <w:rFonts w:hint="eastAsia"/>
        </w:rPr>
        <w:t>7.3作业负责人接到报告后，组织有关人员对发生事故的地段设栏防护，严禁闲杂人员出入，保护现场，同时向应急救援领导小组报告。</w:t>
      </w:r>
    </w:p>
    <w:p w14:paraId="37A22A68">
      <w:pPr>
        <w:snapToGrid w:val="0"/>
        <w:ind w:firstLine="480"/>
      </w:pPr>
      <w:r>
        <w:rPr>
          <w:rFonts w:hint="eastAsia"/>
        </w:rPr>
        <w:t>7.4接到报警后，及时启动应急预案，应急救援领导小组成员立即到现场，并按各自的职责开展应急救援工作。</w:t>
      </w:r>
    </w:p>
    <w:p w14:paraId="55A074FC">
      <w:pPr>
        <w:snapToGrid w:val="0"/>
        <w:ind w:firstLine="480"/>
      </w:pPr>
      <w:r>
        <w:rPr>
          <w:rFonts w:hint="eastAsia"/>
        </w:rPr>
        <w:t>7.5 如事故等级构成大事故或有人员死亡，应急领导小组应及时通知公司应急救援指挥办公室和公司总经理。公司应急救援小组成员达到现场后，按各自的职责开展应急救援工作。</w:t>
      </w:r>
    </w:p>
    <w:p w14:paraId="205485A3">
      <w:pPr>
        <w:snapToGrid w:val="0"/>
        <w:ind w:firstLine="480"/>
      </w:pPr>
      <w:r>
        <w:rPr>
          <w:rFonts w:hint="eastAsia"/>
        </w:rPr>
        <w:t>7.6 紧急事故处理结束后，事故发生所在单位的负责人应在24小时内写出《事故调查报告》，并妥善处理善后事宜。</w:t>
      </w:r>
    </w:p>
    <w:p w14:paraId="02A52102">
      <w:pPr>
        <w:spacing w:line="240" w:lineRule="auto"/>
        <w:ind w:firstLine="0" w:firstLineChars="0"/>
      </w:pPr>
      <w:r>
        <w:br w:type="page"/>
      </w:r>
    </w:p>
    <w:p w14:paraId="3284770D">
      <w:pPr>
        <w:ind w:firstLine="480"/>
      </w:pPr>
    </w:p>
    <w:p w14:paraId="419579D8">
      <w:pPr>
        <w:jc w:val="center"/>
        <w:spacing w:line="440" w:lineRule="exact"/>
        <w:ind w:firstLine="0" w:firstLineChars="0"/>
        <w:rPr>
          <w:sz w:val="28"/>
          <w:szCs w:val="28"/>
          <w:rFonts w:ascii="新宋体" w:hAnsi="新宋体" w:eastAsia="新宋体" w:cs="新宋体"/>
        </w:rPr>
      </w:pPr>
      <w:r>
        <w:rPr>
          <w:b w:val="1"/>
          <w:sz w:val="32"/>
          <w:bCs/>
          <w:rFonts w:ascii="新宋体" w:hAnsi="新宋体" w:eastAsia="新宋体" w:cs="新宋体" w:hint="eastAsia"/>
        </w:rPr>
        <w:t>应急计划实施图及应急流程图</w:t>
      </w:r>
    </w:p>
    <w:p w14:paraId="4233CF75">
      <w:pPr>
        <w:jc w:val="center"/>
        <w:spacing w:line="500" w:lineRule="exact"/>
        <w:ind w:firstLine="0" w:firstLineChars="0"/>
        <w:rPr>
          <w:b w:val="1"/>
          <w:sz w:val="32"/>
          <w:bCs/>
          <w:rFonts w:ascii="新宋体" w:hAnsi="新宋体" w:eastAsia="新宋体" w:cs="新宋体"/>
        </w:rPr>
      </w:pPr>
      <w:r>
        <w:rPr>
          <w:sz w:val="20"/>
          <w:rFonts w:ascii="新宋体" w:hAnsi="新宋体" w:eastAsia="新宋体" w:cs="新宋体" w:hint="eastAsia"/>
        </w:rPr>
        <mc:AlternateContent>
          <mc:Choice Requires="wpg">
            <w:drawing>
              <wp:anchor distT="0" distB="0" distL="0" distR="0" simplePos="0" relativeHeight="251659264" behindDoc="0" locked="0" layoutInCell="1" allowOverlap="1">
                <wp:simplePos x="0" y="0"/>
                <wp:positionH relativeFrom="margin">
                  <wp:posOffset>878205</wp:posOffset>
                </wp:positionH>
                <wp:positionV relativeFrom="paragraph">
                  <wp:posOffset>248920</wp:posOffset>
                </wp:positionV>
                <wp:extent cx="4231005" cy="7280275"/>
                <wp:effectExtent l="0" t="0" r="17145" b="16510"/>
                <wp:wrapNone/>
                <wp:docPr id="8" name="Group 161"/>
                <wp:cNvGraphicFramePr/>
                <a:graphic xmlns:a="http://schemas.openxmlformats.org/drawingml/2006/main">
                  <a:graphicData uri="http://schemas.microsoft.com/office/word/2010/wordprocessingGroup">
                    <wpg:wgp>
                      <wpg:cNvGrpSpPr/>
                      <wpg:grpSpPr>
                        <a:xfrm>
                          <a:off x="0" y="0"/>
                          <a:ext cx="4231005" cy="7280030"/>
                          <a:chOff x="0" y="0"/>
                          <a:chExt cx="7901" cy="12639"/>
                        </a:xfrm>
                      </wpg:grpSpPr>
                      <wpg:cNvGrpSpPr/>
                      <wpg:cNvGrpSpPr/>
                      <wpg:cNvGrpSpPr/>
                      <wpg:cNvGrpSpPr/>
                      <wps:wsp>
                        <wps:cNvSpPr/>
                        <wps:cNvPr id="10" name="矩形 8"/>
                        <wps:spPr>
                          <a:xfrm>
                            <a:off x="2454" y="8578"/>
                            <a:ext cx="496" cy="405"/>
                          </a:xfrm>
                          <a:prstGeom prst="rect">
                            <a:avLst/>
                          </a:prstGeom>
                          <a:ln w="12700">
                            <a:noFill/>
                          </a:ln>
                        </wps:spPr>
                        <wps:txbx>
                          <w:txbxContent>
                            <w:p w14:paraId="179B76FD">
                              <w:pPr>
                                <w:spacing w:after="120"/>
                                <w:ind w:firstLine="480"/>
                              </w:pPr>
                              <w:r>
                                <w:rPr>
                                  <w:rFonts w:hint="eastAsia"/>
                                </w:rPr>
                                <w:t>否</w:t>
                              </w:r>
                            </w:p>
                          </w:txbxContent>
                        </wps:txbx>
                        <wps:bodyPr rot="0" vert="horz" wrap="square" lIns="91440" tIns="45720" rIns="91440" bIns="45720" anchor="t" anchorCtr="0">
                          <a:noAutofit/>
                        </wps:bodyPr>
                      </wps:wsp>
                      <wps:wsp>
                        <wps:cNvSpPr/>
                        <wps:cNvPr id="11" name="矩形 9"/>
                        <wps:spPr>
                          <a:xfrm>
                            <a:off x="4500" y="7176"/>
                            <a:ext cx="496" cy="563"/>
                          </a:xfrm>
                          <a:prstGeom prst="rect">
                            <a:avLst/>
                          </a:prstGeom>
                          <a:ln w="12700">
                            <a:noFill/>
                          </a:ln>
                        </wps:spPr>
                        <wps:txbx>
                          <w:txbxContent>
                            <w:p w14:paraId="7939F720">
                              <w:pPr>
                                <w:spacing w:after="120"/>
                                <w:ind w:firstLine="480"/>
                              </w:pPr>
                              <w:r>
                                <w:rPr>
                                  <w:rFonts w:hint="eastAsia"/>
                                </w:rPr>
                                <w:t>否</w:t>
                              </w:r>
                            </w:p>
                          </w:txbxContent>
                        </wps:txbx>
                        <wps:bodyPr rot="0" vert="horz" wrap="square" lIns="91440" tIns="45720" rIns="91440" bIns="45720" anchor="t" anchorCtr="0">
                          <a:noAutofit/>
                        </wps:bodyPr>
                      </wps:wsp>
                      <wps:wsp>
                        <wps:cNvSpPr/>
                        <wps:cNvPr id="12" name="矩形 10"/>
                        <wps:spPr>
                          <a:xfrm>
                            <a:off x="3166" y="5988"/>
                            <a:ext cx="496" cy="741"/>
                          </a:xfrm>
                          <a:prstGeom prst="rect">
                            <a:avLst/>
                          </a:prstGeom>
                          <a:ln w="12700">
                            <a:noFill/>
                          </a:ln>
                        </wps:spPr>
                        <wps:txbx>
                          <w:txbxContent>
                            <w:p w14:paraId="1F84DDA5">
                              <w:pPr>
                                <w:spacing w:after="120"/>
                                <w:ind w:firstLine="480"/>
                              </w:pPr>
                              <w:r>
                                <w:rPr>
                                  <w:rFonts w:hint="eastAsia"/>
                                </w:rPr>
                                <w:t>是</w:t>
                              </w:r>
                            </w:p>
                          </w:txbxContent>
                        </wps:txbx>
                        <wps:bodyPr rot="0" vert="horz" wrap="square" lIns="91440" tIns="45720" rIns="91440" bIns="45720" anchor="t" anchorCtr="0">
                          <a:noAutofit/>
                        </wps:bodyPr>
                      </wps:wsp>
                      <wpg:grpSp>
                        <wpg:cNvGrpSpPr/>
                        <wpg:grpSpPr>
                          <a:xfrm>
                            <a:off x="0" y="0"/>
                            <a:ext cx="7901" cy="12639"/>
                            <a:chOff x="0" y="0"/>
                            <a:chExt cx="7901" cy="12639"/>
                          </a:xfrm>
                        </wpg:grpSpPr>
                        <wpg:cNvGrpSpPr/>
                        <wpg:cNvGrpSpPr/>
                        <wpg:cNvGrpSpPr/>
                        <wpg:cNvGrpSpPr/>
                        <wps:wsp>
                          <wps:cNvCnPr/>
                          <wps:cNvPr id="14" name="直接连接符 12"/>
                          <wps:spPr>
                            <a:xfrm>
                              <a:off x="6420" y="8172"/>
                              <a:ext cx="0" cy="33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g:grpSp>
                          <wpg:cNvGrpSpPr/>
                          <wpg:grpSpPr>
                            <a:xfrm>
                              <a:off x="0" y="0"/>
                              <a:ext cx="7901" cy="12639"/>
                              <a:chOff x="0" y="0"/>
                              <a:chExt cx="7901" cy="12639"/>
                            </a:xfrm>
                          </wpg:grpSpPr>
                          <wpg:cNvGrpSpPr/>
                          <wpg:cNvGrpSpPr/>
                          <wpg:cNvGrpSpPr/>
                          <wpg:cNvGrpSpPr/>
                          <wps:wsp>
                            <wps:cNvCnPr/>
                            <wps:cNvPr id="16" name="直接连接符 14"/>
                            <wps:spPr>
                              <a:xfrm>
                                <a:off x="3878" y="3997"/>
                                <a:ext cx="0" cy="87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g:grpSp>
                            <wpg:cNvGrpSpPr/>
                            <wpg:grpSpPr>
                              <a:xfrm>
                                <a:off x="608" y="0"/>
                                <a:ext cx="6632" cy="4814"/>
                                <a:chOff x="0" y="0"/>
                                <a:chExt cx="6632" cy="4814"/>
                              </a:xfrm>
                            </wpg:grpSpPr>
                            <wpg:cNvGrpSpPr/>
                            <wpg:cNvGrpSpPr/>
                            <wpg:cNvGrpSpPr/>
                            <wpg:cNvGrpSpPr/>
                            <wps:wsp>
                              <wps:cNvSpPr/>
                              <wps:cNvPr id="18" name="矩形 16"/>
                              <wps:spPr>
                                <a:xfrm>
                                  <a:off x="2384" y="0"/>
                                  <a:ext cx="1606" cy="43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4CE7CE54">
                                    <w:pPr>
                                      <w:jc w:val="center"/>
                                      <w:spacing w:line="240" w:lineRule="auto"/>
                                      <w:ind w:firstLine="0" w:firstLineChars="0"/>
                                      <w:rPr>
                                        <w:sz w:val="20"/>
                                      </w:rPr>
                                    </w:pPr>
                                    <w:r>
                                      <w:rPr>
                                        <w:sz w:val="20"/>
                                        <w:rFonts w:hint="eastAsia"/>
                                      </w:rPr>
                                      <w:t>紧急事件发生</w:t>
                                    </w:r>
                                  </w:p>
                                </w:txbxContent>
                              </wps:txbx>
                              <wps:bodyPr rot="0" vert="horz" wrap="square" lIns="91440" tIns="45720" rIns="91440" bIns="45720" anchor="t" anchorCtr="0">
                                <a:noAutofit/>
                              </wps:bodyPr>
                            </wps:wsp>
                            <wps:wsp>
                              <wps:cNvSpPr/>
                              <wps:cNvPr id="19" name="矩形 17"/>
                              <wps:spPr>
                                <a:xfrm>
                                  <a:off x="4964" y="3699"/>
                                  <a:ext cx="1652" cy="50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72C3F797">
                                    <w:pPr>
                                      <w:jc w:val="center"/>
                                      <w:spacing w:line="240" w:lineRule="auto"/>
                                      <w:ind w:firstLine="0" w:firstLineChars="0"/>
                                      <w:rPr>
                                        <w:sz w:val="20"/>
                                      </w:rPr>
                                    </w:pPr>
                                    <w:r>
                                      <w:rPr>
                                        <w:sz w:val="20"/>
                                        <w:rFonts w:hint="eastAsia"/>
                                      </w:rPr>
                                      <w:t>HSE领导小组</w:t>
                                    </w:r>
                                  </w:p>
                                </w:txbxContent>
                              </wps:txbx>
                              <wps:bodyPr rot="0" vert="horz" wrap="square" lIns="91440" tIns="45720" rIns="91440" bIns="45720" anchor="t" anchorCtr="0">
                                <a:noAutofit/>
                              </wps:bodyPr>
                            </wps:wsp>
                            <wps:wsp>
                              <wps:cNvSpPr/>
                              <wps:cNvPr id="20" name="矩形 18"/>
                              <wps:spPr>
                                <a:xfrm>
                                  <a:off x="4950" y="1353"/>
                                  <a:ext cx="1682" cy="76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059A2482">
                                    <w:pPr>
                                      <w:jc w:val="center"/>
                                      <w:spacing w:line="240" w:lineRule="auto"/>
                                      <w:ind w:firstLine="0" w:firstLineChars="0"/>
                                      <w:rPr>
                                        <w:sz w:val="20"/>
                                      </w:rPr>
                                    </w:pPr>
                                    <w:r>
                                      <w:rPr>
                                        <w:sz w:val="20"/>
                                        <w:rFonts w:hint="eastAsia"/>
                                      </w:rPr>
                                      <w:t>启动应急</w:t>
                                    </w:r>
                                  </w:p>
                                  <w:p w14:paraId="726F496F">
                                    <w:pPr>
                                      <w:jc w:val="center"/>
                                      <w:spacing w:line="240" w:lineRule="auto"/>
                                      <w:ind w:firstLine="0" w:firstLineChars="0"/>
                                      <w:rPr>
                                        <w:sz w:val="20"/>
                                      </w:rPr>
                                    </w:pPr>
                                    <w:r>
                                      <w:rPr>
                                        <w:sz w:val="20"/>
                                        <w:rFonts w:hint="eastAsia"/>
                                      </w:rPr>
                                      <w:t>管理程序</w:t>
                                    </w:r>
                                  </w:p>
                                </w:txbxContent>
                              </wps:txbx>
                              <wps:bodyPr rot="0" vert="horz" wrap="square" lIns="91440" tIns="45720" rIns="91440" bIns="45720" anchor="t" anchorCtr="0">
                                <a:noAutofit/>
                              </wps:bodyPr>
                            </wps:wsp>
                            <wps:wsp>
                              <wps:cNvSpPr/>
                              <wps:cNvPr id="21" name="矩形 19"/>
                              <wps:spPr>
                                <a:xfrm>
                                  <a:off x="2448" y="3604"/>
                                  <a:ext cx="1516" cy="45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5AEDDCC7">
                                    <w:pPr>
                                      <w:jc w:val="center"/>
                                      <w:spacing w:line="240" w:lineRule="auto"/>
                                      <w:ind w:firstLine="0" w:firstLineChars="0"/>
                                      <w:rPr>
                                        <w:sz w:val="20"/>
                                      </w:rPr>
                                    </w:pPr>
                                    <w:r>
                                      <w:rPr>
                                        <w:sz w:val="20"/>
                                        <w:rFonts w:hint="eastAsia"/>
                                      </w:rPr>
                                      <w:t>项目经理</w:t>
                                    </w:r>
                                  </w:p>
                                </w:txbxContent>
                              </wps:txbx>
                              <wps:bodyPr rot="0" vert="horz" wrap="square" lIns="91440" tIns="45720" rIns="91440" bIns="45720" anchor="t" anchorCtr="0">
                                <a:noAutofit/>
                              </wps:bodyPr>
                            </wps:wsp>
                            <wps:wsp>
                              <wps:cNvSpPr/>
                              <wps:cNvPr id="22" name="矩形 20"/>
                              <wps:spPr>
                                <a:xfrm>
                                  <a:off x="2460" y="2724"/>
                                  <a:ext cx="1486" cy="45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019A118D">
                                    <w:pPr>
                                      <w:jc w:val="center"/>
                                      <w:spacing w:line="240" w:lineRule="auto"/>
                                      <w:ind w:firstLine="0" w:firstLineChars="0"/>
                                      <w:rPr>
                                        <w:sz w:val="20"/>
                                      </w:rPr>
                                    </w:pPr>
                                    <w:r>
                                      <w:rPr>
                                        <w:sz w:val="20"/>
                                        <w:rFonts w:hint="eastAsia"/>
                                      </w:rPr>
                                      <w:t>发出警报</w:t>
                                    </w:r>
                                  </w:p>
                                </w:txbxContent>
                              </wps:txbx>
                              <wps:bodyPr rot="0" vert="horz" wrap="square" lIns="91440" tIns="45720" rIns="91440" bIns="45720" anchor="t" anchorCtr="0">
                                <a:noAutofit/>
                              </wps:bodyPr>
                            </wps:wsp>
                            <wps:wsp>
                              <wps:cNvSpPr/>
                              <wps:cNvPr id="23" name="矩形 21"/>
                              <wps:spPr>
                                <a:xfrm>
                                  <a:off x="2427" y="1338"/>
                                  <a:ext cx="1562" cy="75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76B90B5C">
                                    <w:pPr>
                                      <w:jc w:val="center"/>
                                      <w:spacing w:line="240" w:lineRule="auto"/>
                                      <w:ind w:firstLine="0" w:firstLineChars="0"/>
                                      <w:rPr>
                                        <w:sz w:val="20"/>
                                      </w:rPr>
                                    </w:pPr>
                                    <w:r>
                                      <w:rPr>
                                        <w:sz w:val="20"/>
                                        <w:rFonts w:hint="eastAsia"/>
                                      </w:rPr>
                                      <w:t>项目部</w:t>
                                    </w:r>
                                  </w:p>
                                  <w:p w14:paraId="07A32EBD">
                                    <w:pPr>
                                      <w:jc w:val="center"/>
                                      <w:spacing w:line="240" w:lineRule="auto"/>
                                      <w:ind w:firstLine="0" w:firstLineChars="0"/>
                                      <w:rPr>
                                        <w:sz w:val="20"/>
                                      </w:rPr>
                                    </w:pPr>
                                    <w:r>
                                      <w:rPr>
                                        <w:sz w:val="20"/>
                                        <w:rFonts w:hint="eastAsia"/>
                                      </w:rPr>
                                      <w:t>项目部营地</w:t>
                                    </w:r>
                                  </w:p>
                                </w:txbxContent>
                              </wps:txbx>
                              <wps:bodyPr rot="0" vert="horz" wrap="square" lIns="91440" tIns="45720" rIns="91440" bIns="45720" anchor="t" anchorCtr="0">
                                <a:noAutofit/>
                              </wps:bodyPr>
                            </wps:wsp>
                            <wps:wsp>
                              <wps:cNvSpPr/>
                              <wps:cNvPr id="24" name="矩形 22"/>
                              <wps:spPr>
                                <a:xfrm>
                                  <a:off x="4950" y="2664"/>
                                  <a:ext cx="1664" cy="73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3F9100C4">
                                    <w:pPr>
                                      <w:jc w:val="center"/>
                                      <w:spacing w:line="240" w:lineRule="auto"/>
                                      <w:ind w:firstLine="0" w:firstLineChars="0"/>
                                      <w:rPr>
                                        <w:sz w:val="20"/>
                                      </w:rPr>
                                    </w:pPr>
                                    <w:r>
                                      <w:rPr>
                                        <w:sz w:val="20"/>
                                        <w:rFonts w:hint="eastAsia"/>
                                      </w:rPr>
                                      <w:t>所有人员集中并清点人数</w:t>
                                    </w:r>
                                  </w:p>
                                </w:txbxContent>
                              </wps:txbx>
                              <wps:bodyPr rot="0" vert="horz" wrap="square" lIns="91440" tIns="45720" rIns="91440" bIns="45720" anchor="t" anchorCtr="0">
                                <a:noAutofit/>
                              </wps:bodyPr>
                            </wps:wsp>
                            <wps:wsp>
                              <wps:cNvSpPr/>
                              <wps:cNvPr id="25" name="矩形 23"/>
                              <wps:spPr>
                                <a:xfrm>
                                  <a:off x="90" y="3684"/>
                                  <a:ext cx="1350" cy="42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24D1B14A">
                                    <w:pPr>
                                      <w:jc w:val="center"/>
                                      <w:spacing w:line="240" w:lineRule="auto"/>
                                      <w:ind w:firstLine="0" w:firstLineChars="0"/>
                                      <w:rPr>
                                        <w:sz w:val="20"/>
                                      </w:rPr>
                                    </w:pPr>
                                    <w:r>
                                      <w:rPr>
                                        <w:sz w:val="20"/>
                                        <w:rFonts w:hint="eastAsia"/>
                                      </w:rPr>
                                      <w:t>公司总部</w:t>
                                    </w:r>
                                  </w:p>
                                </w:txbxContent>
                              </wps:txbx>
                              <wps:bodyPr rot="0" vert="horz" wrap="square" lIns="91440" tIns="45720" rIns="91440" bIns="45720" anchor="t" anchorCtr="0">
                                <a:noAutofit/>
                              </wps:bodyPr>
                            </wps:wsp>
                            <wps:wsp>
                              <wps:cNvCnPr/>
                              <wps:cNvPr id="26" name="直接连接符 24"/>
                              <wps:spPr>
                                <a:xfrm flipH="1">
                                  <a:off x="1424" y="3946"/>
                                  <a:ext cx="1006" cy="0"/>
                                </a:xfrm>
                                <a:prstGeom prst="line">
                                  <a:avLst/>
                                </a:prstGeom>
                                <a:ln w="12700" cap="flat" cmpd="sng">
                                  <a:solidFill>
                                    <a:srgbClr val="000000"/>
                                  </a:solidFill>
                                  <a:prstDash val="solid"/>
                                  <a:headEnd type="triangle" len="med" w="med"/>
                                  <a:tailEnd type="triangle" len="med" w="med"/>
                                </a:ln>
                              </wps:spPr>
                              <wps:bodyPr rot="0" vert="horz" wrap="square" lIns="91440" tIns="45720" rIns="91440" bIns="45720" anchor="t" anchorCtr="0"/>
                            </wps:wsp>
                            <wps:wsp>
                              <wps:cNvSpPr/>
                              <wps:cNvPr id="27" name="矩形 25"/>
                              <wps:spPr>
                                <a:xfrm>
                                  <a:off x="1588" y="4109"/>
                                  <a:ext cx="674" cy="70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1F6FB768">
                                    <w:pPr>
                                      <w:spacing w:line="240" w:lineRule="auto"/>
                                      <w:ind w:firstLine="0" w:firstLineChars="0"/>
                                      <w:rPr>
                                        <w:sz w:val="18"/>
                                        <w:rFonts w:ascii="宋体" w:hAnsi="宋体"/>
                                      </w:rPr>
                                    </w:pPr>
                                    <w:r>
                                      <w:rPr>
                                        <w:sz w:val="18"/>
                                        <w:rFonts w:ascii="宋体" w:hAnsi="宋体" w:hint="eastAsia"/>
                                      </w:rPr>
                                      <w:t>报告建议</w:t>
                                    </w:r>
                                  </w:p>
                                </w:txbxContent>
                              </wps:txbx>
                              <wps:bodyPr rot="0" vert="horz" wrap="square" lIns="91440" tIns="45720" rIns="91440" bIns="45720" anchor="t" anchorCtr="0">
                                <a:noAutofit/>
                              </wps:bodyPr>
                            </wps:wsp>
                            <wps:wsp>
                              <wps:cNvCnPr/>
                              <wps:cNvPr id="28" name="直接连接符 26"/>
                              <wps:spPr>
                                <a:xfrm>
                                  <a:off x="2010" y="3664"/>
                                  <a:ext cx="420"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29" name="直接连接符 27"/>
                              <wps:spPr>
                                <a:xfrm flipV="1">
                                  <a:off x="2008" y="2694"/>
                                  <a:ext cx="0" cy="1110"/>
                                </a:xfrm>
                                <a:prstGeom prst="line">
                                  <a:avLst/>
                                </a:prstGeom>
                                <a:ln w="12700" cap="flat" cmpd="sng">
                                  <a:solidFill>
                                    <a:srgbClr val="000000"/>
                                  </a:solidFill>
                                  <a:prstDash val="solid"/>
                                  <a:headEnd type="none" len="med" w="med"/>
                                  <a:tailEnd type="none" len="med" w="med"/>
                                </a:ln>
                              </wps:spPr>
                              <wps:bodyPr rot="0" vert="horz" wrap="square" lIns="91440" tIns="45720" rIns="91440" bIns="45720" anchor="t" anchorCtr="0"/>
                            </wps:wsp>
                            <wps:wsp>
                              <wps:cNvCnPr/>
                              <wps:cNvPr id="30" name="直接连接符 28"/>
                              <wps:spPr>
                                <a:xfrm flipH="1">
                                  <a:off x="1497" y="2709"/>
                                  <a:ext cx="494" cy="0"/>
                                </a:xfrm>
                                <a:prstGeom prst="line">
                                  <a:avLst/>
                                </a:prstGeom>
                                <a:ln w="12700" cap="flat" cmpd="sng">
                                  <a:solidFill>
                                    <a:srgbClr val="FF9900"/>
                                  </a:solidFill>
                                  <a:prstDash val="solid"/>
                                  <a:headEnd type="none" len="med" w="med"/>
                                  <a:tailEnd type="triangle" len="med" w="med"/>
                                </a:ln>
                              </wps:spPr>
                              <wps:bodyPr rot="0" vert="horz" wrap="square" lIns="91440" tIns="45720" rIns="91440" bIns="45720" anchor="t" anchorCtr="0"/>
                            </wps:wsp>
                            <wps:wsp>
                              <wps:cNvSpPr/>
                              <wps:cNvPr id="31" name="矩形 29"/>
                              <wps:spPr>
                                <a:xfrm>
                                  <a:off x="28" y="2554"/>
                                  <a:ext cx="1440" cy="42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597B9395">
                                    <w:pPr>
                                      <w:jc w:val="center"/>
                                      <w:spacing w:line="240" w:lineRule="auto"/>
                                      <w:ind w:firstLine="0" w:firstLineChars="0"/>
                                      <w:rPr>
                                        <w:sz w:val="20"/>
                                      </w:rPr>
                                    </w:pPr>
                                    <w:r>
                                      <w:rPr>
                                        <w:sz w:val="20"/>
                                        <w:rFonts w:hint="eastAsia"/>
                                      </w:rPr>
                                      <w:t>业主代表</w:t>
                                    </w:r>
                                  </w:p>
                                </w:txbxContent>
                              </wps:txbx>
                              <wps:bodyPr rot="0" vert="horz" wrap="square" lIns="91440" tIns="45720" rIns="91440" bIns="45720" anchor="t" anchorCtr="0">
                                <a:noAutofit/>
                              </wps:bodyPr>
                            </wps:wsp>
                            <wps:wsp>
                              <wps:cNvSpPr/>
                              <wps:cNvPr id="32" name="矩形 30"/>
                              <wps:spPr>
                                <a:xfrm>
                                  <a:off x="1326" y="2929"/>
                                  <a:ext cx="674" cy="79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5837DAAB">
                                    <w:pPr>
                                      <w:spacing w:line="240" w:lineRule="auto"/>
                                      <w:ind w:firstLine="0" w:firstLineChars="0"/>
                                      <w:rPr>
                                        <w:sz w:val="18"/>
                                        <w:rFonts w:ascii="宋体" w:hAnsi="宋体"/>
                                      </w:rPr>
                                    </w:pPr>
                                    <w:r>
                                      <w:rPr>
                                        <w:sz w:val="18"/>
                                        <w:rFonts w:ascii="宋体" w:hAnsi="宋体" w:hint="eastAsia"/>
                                      </w:rPr>
                                      <w:t>报告建议</w:t>
                                    </w:r>
                                  </w:p>
                                </w:txbxContent>
                              </wps:txbx>
                              <wps:bodyPr rot="0" vert="horz" wrap="square" lIns="91440" tIns="45720" rIns="91440" bIns="45720" anchor="t" anchorCtr="0">
                                <a:noAutofit/>
                              </wps:bodyPr>
                            </wps:wsp>
                            <wps:wsp>
                              <wps:cNvSpPr/>
                              <wps:cNvPr id="33" name="矩形 31"/>
                              <wps:spPr>
                                <a:xfrm>
                                  <a:off x="0" y="1293"/>
                                  <a:ext cx="1544" cy="46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1D82DCE7">
                                    <w:pPr>
                                      <w:jc w:val="center"/>
                                      <w:spacing w:line="240" w:lineRule="auto"/>
                                      <w:ind w:firstLine="0" w:firstLineChars="0"/>
                                      <w:rPr>
                                        <w:sz w:val="20"/>
                                      </w:rPr>
                                    </w:pPr>
                                    <w:r>
                                      <w:rPr>
                                        <w:sz w:val="20"/>
                                        <w:rFonts w:hint="eastAsia"/>
                                      </w:rPr>
                                      <w:t>业主总部</w:t>
                                    </w:r>
                                  </w:p>
                                </w:txbxContent>
                              </wps:txbx>
                              <wps:bodyPr rot="0" vert="horz" wrap="square" lIns="91440" tIns="45720" rIns="91440" bIns="45720" anchor="t" anchorCtr="0">
                                <a:noAutofit/>
                              </wps:bodyPr>
                            </wps:wsp>
                            <wps:wsp>
                              <wps:cNvCnPr/>
                              <wps:cNvPr id="34" name="直接连接符 32"/>
                              <wps:spPr>
                                <a:xfrm>
                                  <a:off x="668" y="1885"/>
                                  <a:ext cx="0" cy="585"/>
                                </a:xfrm>
                                <a:prstGeom prst="line">
                                  <a:avLst/>
                                </a:prstGeom>
                                <a:ln w="12700" cap="flat" cmpd="sng">
                                  <a:solidFill>
                                    <a:srgbClr val="000000"/>
                                  </a:solidFill>
                                  <a:prstDash val="solid"/>
                                  <a:headEnd type="triangle" len="med" w="med"/>
                                  <a:tailEnd type="triangle" len="med" w="med"/>
                                </a:ln>
                              </wps:spPr>
                              <wps:bodyPr rot="0" vert="horz" wrap="square" lIns="91440" tIns="45720" rIns="91440" bIns="45720" anchor="t" anchorCtr="0"/>
                            </wps:wsp>
                            <wps:wsp>
                              <wps:cNvSpPr/>
                              <wps:cNvPr id="35" name="矩形 33"/>
                              <wps:spPr>
                                <a:xfrm>
                                  <a:off x="838" y="1845"/>
                                  <a:ext cx="674" cy="70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4C404D75">
                                    <w:pPr>
                                      <w:spacing w:line="240" w:lineRule="auto"/>
                                      <w:ind w:firstLine="0" w:firstLineChars="0"/>
                                      <w:rPr>
                                        <w:sz w:val="18"/>
                                        <w:rFonts w:ascii="宋体" w:hAnsi="宋体"/>
                                      </w:rPr>
                                    </w:pPr>
                                    <w:r>
                                      <w:rPr>
                                        <w:sz w:val="18"/>
                                        <w:rFonts w:ascii="宋体" w:hAnsi="宋体" w:hint="eastAsia"/>
                                      </w:rPr>
                                      <w:t>报告建议</w:t>
                                    </w:r>
                                  </w:p>
                                </w:txbxContent>
                              </wps:txbx>
                              <wps:bodyPr rot="0" vert="horz" wrap="square" lIns="91440" tIns="45720" rIns="91440" bIns="45720" anchor="t" anchorCtr="0">
                                <a:noAutofit/>
                              </wps:bodyPr>
                            </wps:wsp>
                            <wps:wsp>
                              <wps:cNvCnPr/>
                              <wps:cNvPr id="36" name="直接连接符 34"/>
                              <wps:spPr>
                                <a:xfrm>
                                  <a:off x="3958" y="1697"/>
                                  <a:ext cx="960"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37" name="直接连接符 35"/>
                              <wps:spPr>
                                <a:xfrm>
                                  <a:off x="5772" y="2282"/>
                                  <a:ext cx="0" cy="39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38" name="直接连接符 36"/>
                              <wps:spPr>
                                <a:xfrm>
                                  <a:off x="3194" y="475"/>
                                  <a:ext cx="0" cy="722"/>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39" name="直接连接符 37"/>
                              <wps:spPr>
                                <a:xfrm>
                                  <a:off x="3210" y="2084"/>
                                  <a:ext cx="0" cy="48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40" name="直接连接符 38"/>
                              <wps:spPr>
                                <a:xfrm>
                                  <a:off x="3194" y="3229"/>
                                  <a:ext cx="0" cy="495"/>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41" name="直接连接符 39"/>
                              <wps:spPr>
                                <a:xfrm>
                                  <a:off x="3928" y="3889"/>
                                  <a:ext cx="1006"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42" name="直接连接符 40"/>
                              <wps:spPr>
                                <a:xfrm>
                                  <a:off x="5804" y="4196"/>
                                  <a:ext cx="0" cy="33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g:grpSp>
                          <wpg:grpSp>
                            <wpg:cNvGrpSpPr/>
                            <wpg:grpSpPr>
                              <a:xfrm>
                                <a:off x="0" y="4761"/>
                                <a:ext cx="7901" cy="7878"/>
                                <a:chOff x="0" y="0"/>
                                <a:chExt cx="7901" cy="7878"/>
                              </a:xfrm>
                            </wpg:grpSpPr>
                            <wpg:cNvGrpSpPr/>
                            <wpg:cNvGrpSpPr/>
                            <wpg:cNvGrpSpPr/>
                            <wpg:cNvGrpSpPr/>
                            <wps:wsp>
                              <wps:cNvSpPr/>
                              <wps:cNvPr id="44" name="菱形 42"/>
                              <wps:spPr>
                                <a:xfrm>
                                  <a:off x="3081" y="28"/>
                                  <a:ext cx="1712" cy="1526"/>
                                </a:xfrm>
                                <a:prstGeom prst="diamond">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677433FE">
                                    <w:pPr>
                                      <w:spacing w:line="240" w:lineRule="auto"/>
                                      <w:ind w:firstLine="0" w:firstLineChars="0"/>
                                      <w:rPr>
                                        <w:sz w:val="20"/>
                                      </w:rPr>
                                    </w:pPr>
                                    <w:r>
                                      <w:rPr>
                                        <w:sz w:val="20"/>
                                        <w:rFonts w:hint="eastAsia"/>
                                      </w:rPr>
                                      <w:t>事件是否严重</w:t>
                                    </w:r>
                                  </w:p>
                                </w:txbxContent>
                              </wps:txbx>
                              <wps:bodyPr rot="0" vert="horz" wrap="square" lIns="91440" tIns="45720" rIns="91440" bIns="45720" anchor="t" anchorCtr="0">
                                <a:noAutofit/>
                              </wps:bodyPr>
                            </wps:wsp>
                            <wps:wsp>
                              <wps:cNvSpPr/>
                              <wps:cNvPr id="45" name="矩形 43"/>
                              <wps:spPr>
                                <a:xfrm>
                                  <a:off x="5247" y="0"/>
                                  <a:ext cx="2654" cy="217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13043A24">
                                    <w:pPr>
                                      <w:spacing w:line="240" w:lineRule="auto"/>
                                      <w:ind w:firstLine="0" w:firstLineChars="0"/>
                                      <w:rPr>
                                        <w:sz w:val="20"/>
                                        <w:rFonts w:ascii="宋体" w:hAnsi="宋体"/>
                                      </w:rPr>
                                    </w:pPr>
                                    <w:r>
                                      <w:rPr>
                                        <w:sz w:val="20"/>
                                        <w:rFonts w:ascii="宋体" w:hAnsi="宋体" w:hint="eastAsia"/>
                                      </w:rPr>
                                      <w:t>1 营救小组确定</w:t>
                                    </w:r>
                                  </w:p>
                                  <w:p w14:paraId="74B8C9BA">
                                    <w:pPr>
                                      <w:spacing w:line="240" w:lineRule="auto"/>
                                      <w:ind w:firstLine="0" w:firstLineChars="0"/>
                                      <w:rPr>
                                        <w:sz w:val="20"/>
                                        <w:rFonts w:ascii="宋体" w:hAnsi="宋体"/>
                                      </w:rPr>
                                    </w:pPr>
                                    <w:r>
                                      <w:rPr>
                                        <w:sz w:val="20"/>
                                        <w:rFonts w:ascii="宋体" w:hAnsi="宋体" w:hint="eastAsia"/>
                                      </w:rPr>
                                      <w:t>2组织救援行动的实施</w:t>
                                    </w:r>
                                  </w:p>
                                  <w:p w14:paraId="6DE66A23">
                                    <w:pPr>
                                      <w:spacing w:line="240" w:lineRule="auto"/>
                                      <w:ind w:hanging="200" w:hangingChars="100" w:left="200"/>
                                      <w:rPr>
                                        <w:sz w:val="20"/>
                                        <w:rFonts w:ascii="宋体" w:hAnsi="宋体"/>
                                      </w:rPr>
                                    </w:pPr>
                                    <w:r>
                                      <w:rPr>
                                        <w:sz w:val="20"/>
                                        <w:rFonts w:ascii="宋体" w:hAnsi="宋体" w:hint="eastAsia"/>
                                      </w:rPr>
                                      <w:t>3判断事件程度,做出决定是否向当地有关部门报告并请求援助</w:t>
                                    </w:r>
                                  </w:p>
                                  <w:p w14:paraId="2042B9BC">
                                    <w:pPr>
                                      <w:spacing w:line="240" w:lineRule="auto"/>
                                      <w:ind w:hanging="200" w:hangingChars="100" w:left="200"/>
                                      <w:rPr>
                                        <w:sz w:val="20"/>
                                        <w:rFonts w:ascii="宋体" w:hAnsi="宋体"/>
                                      </w:rPr>
                                    </w:pPr>
                                    <w:r>
                                      <w:rPr>
                                        <w:sz w:val="20"/>
                                        <w:rFonts w:ascii="宋体" w:hAnsi="宋体" w:hint="eastAsia"/>
                                      </w:rPr>
                                      <w:t>4 重点保护人员安全</w:t>
                                    </w:r>
                                  </w:p>
                                </w:txbxContent>
                              </wps:txbx>
                              <wps:bodyPr rot="0" vert="horz" wrap="square" lIns="91440" tIns="45720" rIns="91440" bIns="45720" anchor="t" anchorCtr="0">
                                <a:noAutofit/>
                              </wps:bodyPr>
                            </wps:wsp>
                            <wps:wsp>
                              <wps:cNvSpPr/>
                              <wps:cNvPr id="46" name="矩形 44"/>
                              <wps:spPr>
                                <a:xfrm>
                                  <a:off x="744" y="379"/>
                                  <a:ext cx="1620" cy="78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0099AD6E">
                                    <w:pPr>
                                      <w:jc w:val="center"/>
                                      <w:spacing w:line="240" w:lineRule="auto"/>
                                      <w:ind w:firstLine="0" w:firstLineChars="0"/>
                                      <w:rPr>
                                        <w:sz w:val="20"/>
                                      </w:rPr>
                                    </w:pPr>
                                    <w:r>
                                      <w:rPr>
                                        <w:sz w:val="20"/>
                                        <w:rFonts w:hint="eastAsia"/>
                                      </w:rPr>
                                      <w:t>立即向当地有关部门求援</w:t>
                                    </w:r>
                                  </w:p>
                                </w:txbxContent>
                              </wps:txbx>
                              <wps:bodyPr rot="0" vert="horz" wrap="square" lIns="91440" tIns="45720" rIns="91440" bIns="45720" anchor="t" anchorCtr="0">
                                <a:noAutofit/>
                              </wps:bodyPr>
                            </wps:wsp>
                            <wps:wsp>
                              <wps:cNvSpPr/>
                              <wps:cNvPr id="47" name="菱形 45"/>
                              <wps:spPr>
                                <a:xfrm>
                                  <a:off x="926" y="1566"/>
                                  <a:ext cx="1620" cy="1380"/>
                                </a:xfrm>
                                <a:prstGeom prst="diamond">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0B923560">
                                    <w:pPr>
                                      <w:spacing w:line="240" w:lineRule="auto"/>
                                      <w:ind w:firstLine="0" w:firstLineChars="0"/>
                                      <w:rPr>
                                        <w:sz w:val="20"/>
                                      </w:rPr>
                                    </w:pPr>
                                    <w:r>
                                      <w:rPr>
                                        <w:sz w:val="20"/>
                                        <w:rFonts w:hint="eastAsia"/>
                                      </w:rPr>
                                      <w:t>是否需要撤离</w:t>
                                    </w:r>
                                  </w:p>
                                </w:txbxContent>
                              </wps:txbx>
                              <wps:bodyPr rot="0" vert="horz" wrap="square" lIns="91440" tIns="45720" rIns="91440" bIns="45720" anchor="t" anchorCtr="0">
                                <a:noAutofit/>
                              </wps:bodyPr>
                            </wps:wsp>
                            <wps:wsp>
                              <wps:cNvSpPr/>
                              <wps:cNvPr id="48" name="矩形 46"/>
                              <wps:spPr>
                                <a:xfrm>
                                  <a:off x="3170" y="2152"/>
                                  <a:ext cx="1480" cy="97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6E6187C7">
                                    <w:pPr>
                                      <w:spacing w:line="240" w:lineRule="auto"/>
                                      <w:ind w:firstLine="0" w:firstLineChars="0"/>
                                      <w:rPr>
                                        <w:sz w:val="20"/>
                                      </w:rPr>
                                    </w:pPr>
                                    <w:r>
                                      <w:rPr>
                                        <w:sz w:val="20"/>
                                        <w:rFonts w:hint="eastAsia"/>
                                      </w:rPr>
                                      <w:t>组织人员开展救援行动</w:t>
                                    </w:r>
                                  </w:p>
                                </w:txbxContent>
                              </wps:txbx>
                              <wps:bodyPr rot="0" vert="horz" wrap="square" lIns="91440" tIns="45720" rIns="91440" bIns="45720" anchor="t" anchorCtr="0">
                                <a:noAutofit/>
                              </wps:bodyPr>
                            </wps:wsp>
                            <wps:wsp>
                              <wps:cNvSpPr/>
                              <wps:cNvPr id="49" name="菱形 47"/>
                              <wps:spPr>
                                <a:xfrm>
                                  <a:off x="5586" y="2002"/>
                                  <a:ext cx="1818" cy="1456"/>
                                </a:xfrm>
                                <a:prstGeom prst="diamond">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37AFE0C0">
                                    <w:pPr>
                                      <w:jc w:val="center"/>
                                      <w:spacing w:line="240" w:lineRule="auto"/>
                                      <w:ind w:firstLine="0" w:firstLineChars="0"/>
                                      <w:rPr>
                                        <w:sz w:val="20"/>
                                      </w:rPr>
                                    </w:pPr>
                                    <w:r>
                                      <w:rPr>
                                        <w:sz w:val="20"/>
                                        <w:rFonts w:hint="eastAsia"/>
                                      </w:rPr>
                                      <w:t>是否有伤员</w:t>
                                    </w:r>
                                  </w:p>
                                </w:txbxContent>
                              </wps:txbx>
                              <wps:bodyPr rot="0" vert="horz" wrap="square" lIns="91440" tIns="45720" rIns="91440" bIns="45720" anchor="t" anchorCtr="0">
                                <a:noAutofit/>
                              </wps:bodyPr>
                            </wps:wsp>
                            <wps:wsp>
                              <wps:cNvSpPr/>
                              <wps:cNvPr id="50" name="矩形 48"/>
                              <wps:spPr>
                                <a:xfrm>
                                  <a:off x="3290" y="3797"/>
                                  <a:ext cx="1314" cy="56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3DCC00F9">
                                    <w:pPr>
                                      <w:jc w:val="center"/>
                                      <w:spacing w:line="240" w:lineRule="auto"/>
                                      <w:ind w:firstLine="0" w:firstLineChars="0"/>
                                      <w:rPr>
                                        <w:sz w:val="20"/>
                                      </w:rPr>
                                    </w:pPr>
                                    <w:r>
                                      <w:rPr>
                                        <w:sz w:val="20"/>
                                        <w:rFonts w:hint="eastAsia"/>
                                      </w:rPr>
                                      <w:t>应急结束</w:t>
                                    </w:r>
                                  </w:p>
                                </w:txbxContent>
                              </wps:txbx>
                              <wps:bodyPr rot="0" vert="horz" wrap="square" lIns="91440" tIns="45720" rIns="91440" bIns="45720" anchor="t" anchorCtr="0">
                                <a:noAutofit/>
                              </wps:bodyPr>
                            </wps:wsp>
                            <wps:wsp>
                              <wps:cNvSpPr/>
                              <wps:cNvPr id="51" name="矩形 49"/>
                              <wps:spPr>
                                <a:xfrm>
                                  <a:off x="3278" y="4837"/>
                                  <a:ext cx="1516" cy="48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3DFB92DC">
                                    <w:pPr>
                                      <w:jc w:val="center"/>
                                      <w:spacing w:line="240" w:lineRule="auto"/>
                                      <w:ind w:firstLine="0" w:firstLineChars="0"/>
                                      <w:rPr>
                                        <w:sz w:val="20"/>
                                      </w:rPr>
                                    </w:pPr>
                                    <w:r>
                                      <w:rPr>
                                        <w:sz w:val="20"/>
                                        <w:rFonts w:hint="eastAsia"/>
                                      </w:rPr>
                                      <w:t>事故调查</w:t>
                                    </w:r>
                                  </w:p>
                                </w:txbxContent>
                              </wps:txbx>
                              <wps:bodyPr rot="0" vert="horz" wrap="square" lIns="91440" tIns="45720" rIns="91440" bIns="45720" anchor="t" anchorCtr="0">
                                <a:noAutofit/>
                              </wps:bodyPr>
                            </wps:wsp>
                            <wps:wsp>
                              <wps:cNvSpPr/>
                              <wps:cNvPr id="52" name="矩形 50"/>
                              <wps:spPr>
                                <a:xfrm>
                                  <a:off x="0" y="1658"/>
                                  <a:ext cx="494" cy="141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37EBBBE7">
                                    <w:pPr>
                                      <w:spacing w:line="240" w:lineRule="auto"/>
                                      <w:ind w:firstLine="0" w:firstLineChars="0"/>
                                      <w:rPr>
                                        <w:sz w:val="20"/>
                                      </w:rPr>
                                    </w:pPr>
                                    <w:r>
                                      <w:rPr>
                                        <w:sz w:val="20"/>
                                        <w:rFonts w:hint="eastAsia"/>
                                      </w:rPr>
                                      <w:t>紧急撤离</w:t>
                                    </w:r>
                                  </w:p>
                                </w:txbxContent>
                              </wps:txbx>
                              <wps:bodyPr rot="0" vert="horz" wrap="square" lIns="91440" tIns="45720" rIns="91440" bIns="45720" anchor="t" anchorCtr="0">
                                <a:noAutofit/>
                              </wps:bodyPr>
                            </wps:wsp>
                            <wps:wsp>
                              <wps:cNvCnPr/>
                              <wps:cNvPr id="53" name="直接连接符 51"/>
                              <wps:spPr>
                                <a:xfrm flipH="1">
                                  <a:off x="480" y="2268"/>
                                  <a:ext cx="464"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54" name="直接连接符 52"/>
                              <wps:spPr>
                                <a:xfrm flipH="1">
                                  <a:off x="2392" y="765"/>
                                  <a:ext cx="722"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55" name="直接连接符 53"/>
                              <wps:spPr>
                                <a:xfrm flipH="1">
                                  <a:off x="1690" y="1178"/>
                                  <a:ext cx="2" cy="39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56" name="直接连接符 54"/>
                              <wps:spPr>
                                <a:xfrm flipV="1">
                                  <a:off x="170" y="4291"/>
                                  <a:ext cx="3084"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57" name="直接连接符 55"/>
                              <wps:spPr>
                                <a:xfrm>
                                  <a:off x="178" y="3064"/>
                                  <a:ext cx="16" cy="1215"/>
                                </a:xfrm>
                                <a:prstGeom prst="line">
                                  <a:avLst/>
                                </a:prstGeom>
                                <a:ln w="12700" cap="flat" cmpd="sng">
                                  <a:solidFill>
                                    <a:srgbClr val="000000"/>
                                  </a:solidFill>
                                  <a:prstDash val="solid"/>
                                  <a:headEnd type="none" len="med" w="med"/>
                                  <a:tailEnd type="none" len="med" w="med"/>
                                </a:ln>
                              </wps:spPr>
                              <wps:bodyPr rot="0" vert="horz" wrap="square" lIns="91440" tIns="45720" rIns="91440" bIns="45720" anchor="t" anchorCtr="0"/>
                            </wps:wsp>
                            <wps:wsp>
                              <wps:cNvSpPr/>
                              <wps:cNvPr id="58" name="矩形 56"/>
                              <wps:spPr>
                                <a:xfrm>
                                  <a:off x="862" y="3277"/>
                                  <a:ext cx="1700" cy="88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1F217ACF">
                                    <w:pPr>
                                      <w:spacing w:line="240" w:lineRule="auto"/>
                                      <w:ind w:firstLine="0" w:firstLineChars="0"/>
                                      <w:rPr>
                                        <w:sz w:val="20"/>
                                      </w:rPr>
                                    </w:pPr>
                                    <w:r>
                                      <w:rPr>
                                        <w:sz w:val="20"/>
                                        <w:rFonts w:hint="eastAsia"/>
                                      </w:rPr>
                                      <w:t>配合有关部门开展救援行动</w:t>
                                    </w:r>
                                  </w:p>
                                </w:txbxContent>
                              </wps:txbx>
                              <wps:bodyPr rot="0" vert="horz" wrap="square" lIns="91440" tIns="45720" rIns="91440" bIns="45720" anchor="t" anchorCtr="0">
                                <a:noAutofit/>
                              </wps:bodyPr>
                            </wps:wsp>
                            <wps:wsp>
                              <wps:cNvCnPr/>
                              <wps:cNvPr id="59" name="直接连接符 57"/>
                              <wps:spPr>
                                <a:xfrm>
                                  <a:off x="2614" y="3916"/>
                                  <a:ext cx="616"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60" name="直接连接符 58"/>
                              <wps:spPr>
                                <a:xfrm flipH="1">
                                  <a:off x="1738" y="2962"/>
                                  <a:ext cx="2" cy="315"/>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61" name="直接连接符 59"/>
                              <wps:spPr>
                                <a:xfrm>
                                  <a:off x="3956" y="1550"/>
                                  <a:ext cx="0" cy="61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62" name="直接连接符 60"/>
                              <wps:spPr>
                                <a:xfrm>
                                  <a:off x="3938" y="3142"/>
                                  <a:ext cx="2" cy="63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63" name="直接连接符 61"/>
                              <wps:spPr>
                                <a:xfrm>
                                  <a:off x="4518" y="2725"/>
                                  <a:ext cx="1170"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SpPr/>
                              <wps:cNvPr id="64" name="矩形 62"/>
                              <wps:spPr>
                                <a:xfrm>
                                  <a:off x="5664" y="3802"/>
                                  <a:ext cx="1740" cy="46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50B07D76">
                                    <w:pPr>
                                      <w:jc w:val="center"/>
                                      <w:spacing w:line="240" w:lineRule="auto"/>
                                      <w:ind w:firstLine="0" w:firstLineChars="0"/>
                                      <w:rPr>
                                        <w:sz w:val="20"/>
                                      </w:rPr>
                                    </w:pPr>
                                    <w:r>
                                      <w:rPr>
                                        <w:sz w:val="20"/>
                                        <w:rFonts w:hint="eastAsia"/>
                                      </w:rPr>
                                      <w:t>医疗急救</w:t>
                                    </w:r>
                                  </w:p>
                                </w:txbxContent>
                              </wps:txbx>
                              <wps:bodyPr rot="0" vert="horz" wrap="square" lIns="91440" tIns="45720" rIns="91440" bIns="45720" anchor="t" anchorCtr="0">
                                <a:noAutofit/>
                              </wps:bodyPr>
                            </wps:wsp>
                            <wps:wsp>
                              <wps:cNvCnPr/>
                              <wps:cNvPr id="65" name="直接连接符 63"/>
                              <wps:spPr>
                                <a:xfrm flipH="1">
                                  <a:off x="4592" y="4055"/>
                                  <a:ext cx="1056"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SpPr/>
                              <wps:cNvPr id="66" name="矩形 64"/>
                              <wps:spPr>
                                <a:xfrm>
                                  <a:off x="6470" y="3288"/>
                                  <a:ext cx="496" cy="405"/>
                                </a:xfrm>
                                <a:prstGeom prst="rect">
                                  <a:avLst/>
                                </a:prstGeom>
                                <a:ln w="12700">
                                  <a:noFill/>
                                </a:ln>
                              </wps:spPr>
                              <wps:txbx>
                                <w:txbxContent>
                                  <w:p w14:paraId="1D53CE99">
                                    <w:pPr>
                                      <w:spacing w:after="120"/>
                                      <w:ind w:firstLine="480"/>
                                    </w:pPr>
                                    <w:r>
                                      <w:rPr>
                                        <w:rFonts w:hint="eastAsia"/>
                                      </w:rPr>
                                      <w:t>是</w:t>
                                    </w:r>
                                  </w:p>
                                </w:txbxContent>
                              </wps:txbx>
                              <wps:bodyPr rot="0" vert="horz" wrap="square" lIns="91440" tIns="45720" rIns="91440" bIns="45720" anchor="t" anchorCtr="0">
                                <a:noAutofit/>
                              </wps:bodyPr>
                            </wps:wsp>
                            <wps:wsp>
                              <wps:cNvSpPr/>
                              <wps:cNvPr id="67" name="矩形 65"/>
                              <wps:spPr>
                                <a:xfrm>
                                  <a:off x="474" y="1782"/>
                                  <a:ext cx="496" cy="405"/>
                                </a:xfrm>
                                <a:prstGeom prst="rect">
                                  <a:avLst/>
                                </a:prstGeom>
                                <a:ln w="12700">
                                  <a:noFill/>
                                </a:ln>
                              </wps:spPr>
                              <wps:txbx>
                                <w:txbxContent>
                                  <w:p w14:paraId="2F876EC1">
                                    <w:pPr>
                                      <w:spacing w:after="120"/>
                                      <w:ind w:firstLine="480"/>
                                    </w:pPr>
                                    <w:r>
                                      <w:rPr>
                                        <w:rFonts w:hint="eastAsia"/>
                                      </w:rPr>
                                      <w:t>是</w:t>
                                    </w:r>
                                  </w:p>
                                </w:txbxContent>
                              </wps:txbx>
                              <wps:bodyPr rot="0" vert="horz" wrap="square" lIns="91440" tIns="45720" rIns="91440" bIns="45720" anchor="t" anchorCtr="0">
                                <a:noAutofit/>
                              </wps:bodyPr>
                            </wps:wsp>
                            <wps:wsp>
                              <wps:cNvCnPr/>
                              <wps:cNvPr id="68" name="直接连接符 66"/>
                              <wps:spPr>
                                <a:xfrm>
                                  <a:off x="3988" y="4325"/>
                                  <a:ext cx="0" cy="465"/>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SpPr/>
                              <wps:cNvPr id="69" name="矩形 67"/>
                              <wps:spPr>
                                <a:xfrm>
                                  <a:off x="1826" y="5763"/>
                                  <a:ext cx="3990" cy="2115"/>
                                </a:xfrm>
                                <a:prstGeom prst="rect">
                                  <a:avLst/>
                                </a:prstGeom>
                                <a:solidFill>
                                  <a:srgbClr val="CC99FF"/>
                                </a:solidFill>
                                <a:ln w="15875" cap="flat" cmpd="sng">
                                  <a:solidFill>
                                    <a:srgbClr val="FF0000"/>
                                  </a:solidFill>
                                  <a:prstDash val="solid"/>
                                  <a:miter lim="0"/>
                                  <a:headEnd type="none" len="med" w="med"/>
                                  <a:tailEnd type="none" len="med" w="med"/>
                                </a:ln>
                              </wps:spPr>
                              <wps:txbx>
                                <w:txbxContent>
                                  <w:p w14:paraId="06862E9B">
                                    <w:pPr>
                                      <w:jc w:val="center"/>
                                      <w:spacing w:line="240" w:lineRule="auto"/>
                                      <w:ind w:firstLine="0" w:firstLineChars="0"/>
                                      <w:rPr>
                                        <w:b w:val="1"/>
                                        <w:sz w:val="20"/>
                                        <w:bCs/>
                                        <w:rFonts w:ascii="宋体" w:hAnsi="宋体"/>
                                      </w:rPr>
                                    </w:pPr>
                                    <w:r>
                                      <w:rPr>
                                        <w:b w:val="1"/>
                                        <w:sz w:val="20"/>
                                        <w:bCs/>
                                        <w:rFonts w:ascii="宋体" w:hAnsi="宋体" w:hint="eastAsia"/>
                                      </w:rPr>
                                      <w:t>求援电话</w:t>
                                    </w:r>
                                  </w:p>
                                  <w:p w14:paraId="5154A266">
                                    <w:pPr>
                                      <w:spacing w:line="240" w:lineRule="auto"/>
                                      <w:ind w:firstLine="0" w:firstLineChars="0"/>
                                      <w:rPr>
                                        <w:b w:val="1"/>
                                        <w:sz w:val="20"/>
                                        <w:bCs/>
                                        <w:rFonts w:ascii="宋体" w:hAnsi="宋体"/>
                                      </w:rPr>
                                    </w:pPr>
                                    <w:r>
                                      <w:rPr>
                                        <w:b w:val="1"/>
                                        <w:sz w:val="20"/>
                                        <w:bCs/>
                                        <w:rFonts w:ascii="宋体" w:hAnsi="宋体" w:hint="eastAsia"/>
                                      </w:rPr>
                                      <w:t>医院急救电话：120</w:t>
                                    </w:r>
                                  </w:p>
                                  <w:p w14:paraId="51FC2C5E">
                                    <w:pPr>
                                      <w:spacing w:line="240" w:lineRule="auto"/>
                                      <w:ind w:firstLine="0" w:firstLineChars="0"/>
                                      <w:rPr>
                                        <w:b w:val="1"/>
                                        <w:sz w:val="20"/>
                                        <w:bCs/>
                                        <w:rFonts w:ascii="宋体" w:hAnsi="宋体"/>
                                      </w:rPr>
                                    </w:pPr>
                                    <w:r>
                                      <w:rPr>
                                        <w:b w:val="1"/>
                                        <w:sz w:val="20"/>
                                        <w:bCs/>
                                        <w:rFonts w:ascii="宋体" w:hAnsi="宋体" w:hint="eastAsia"/>
                                      </w:rPr>
                                      <w:t>消防支队电话：119</w:t>
                                    </w:r>
                                  </w:p>
                                  <w:p w14:paraId="64DF7743">
                                    <w:pPr>
                                      <w:spacing w:line="240" w:lineRule="auto"/>
                                      <w:ind w:firstLine="2281" w:firstLineChars="1136"/>
                                      <w:rPr>
                                        <w:b w:val="1"/>
                                        <w:sz w:val="20"/>
                                        <w:bCs/>
                                        <w:rFonts w:ascii="宋体" w:hAnsi="宋体"/>
                                      </w:rPr>
                                    </w:pPr>
                                  </w:p>
                                  <w:p w14:paraId="094D5283">
                                    <w:pPr>
                                      <w:spacing w:line="240" w:lineRule="auto"/>
                                      <w:ind w:firstLine="0" w:firstLineChars="0"/>
                                      <w:rPr>
                                        <w:b w:val="1"/>
                                        <w:sz w:val="20"/>
                                        <w:bCs/>
                                        <w:rFonts w:ascii="宋体" w:hAnsi="宋体"/>
                                      </w:rPr>
                                    </w:pPr>
                                    <w:r>
                                      <w:rPr>
                                        <w:b w:val="1"/>
                                        <w:sz w:val="20"/>
                                        <w:bCs/>
                                        <w:rFonts w:ascii="宋体" w:hAnsi="宋体" w:hint="eastAsia"/>
                                      </w:rPr>
                                      <w:t>项目部报警值班电话：</w:t>
                                    </w:r>
                                  </w:p>
                                  <w:p w14:paraId="404348D3">
                                    <w:pPr>
                                      <w:spacing w:line="240" w:lineRule="auto"/>
                                      <w:ind w:firstLine="0" w:firstLineChars="0"/>
                                      <w:rPr>
                                        <w:b w:val="1"/>
                                        <w:color w:val="FF0000"/>
                                        <w:sz w:val="20"/>
                                        <w:bCs/>
                                        <w:rFonts w:ascii="宋体" w:hAnsi="宋体"/>
                                      </w:rPr>
                                    </w:pPr>
                                    <w:r>
                                      <w:rPr>
                                        <w:b w:val="1"/>
                                        <w:sz w:val="20"/>
                                        <w:bCs/>
                                        <w:rFonts w:ascii="宋体" w:hAnsi="宋体" w:hint="eastAsia"/>
                                      </w:rPr>
                                      <w:t xml:space="preserve">               </w:t>
                                    </w:r>
                                  </w:p>
                                  <w:p w14:paraId="3DABCB39">
                                    <w:pPr>
                                      <w:spacing w:line="240" w:lineRule="auto"/>
                                      <w:ind w:firstLine="0" w:firstLineChars="0"/>
                                      <w:rPr>
                                        <w:b w:val="1"/>
                                        <w:sz w:val="20"/>
                                        <w:bCs/>
                                        <w:rFonts w:ascii="宋体" w:hAnsi="宋体"/>
                                      </w:rPr>
                                    </w:pPr>
                                    <w:r>
                                      <w:rPr>
                                        <w:b w:val="1"/>
                                        <w:sz w:val="20"/>
                                        <w:bCs/>
                                        <w:rFonts w:ascii="宋体" w:hAnsi="宋体" w:hint="eastAsia"/>
                                      </w:rPr>
                                      <w:t xml:space="preserve">                   </w:t>
                                    </w:r>
                                  </w:p>
                                  <w:p w14:paraId="5AECC91C">
                                    <w:pPr>
                                      <w:spacing w:line="240" w:lineRule="auto"/>
                                      <w:ind w:firstLine="0" w:firstLineChars="0"/>
                                      <w:rPr>
                                        <w:b w:val="1"/>
                                        <w:u w:val="single" w:color="FF0000"/>
                                        <w:sz w:val="20"/>
                                        <w:bCs/>
                                        <w:rFonts w:ascii="宋体" w:hAnsi="宋体"/>
                                      </w:rPr>
                                    </w:pPr>
                                    <w:r>
                                      <w:rPr>
                                        <w:b w:val="1"/>
                                        <w:sz w:val="20"/>
                                        <w:bCs/>
                                        <w:rFonts w:ascii="宋体" w:hAnsi="宋体" w:hint="eastAsia"/>
                                      </w:rPr>
                                      <w:t xml:space="preserve">                     </w:t>
                                    </w:r>
                                  </w:p>
                                </w:txbxContent>
                              </wps:txbx>
                              <wps:bodyPr rot="0" vert="horz" wrap="square" lIns="91440" tIns="45720" rIns="91440" bIns="45720" anchor="t" anchorCtr="0">
                                <a:noAutofit/>
                              </wps:bodyPr>
                            </wps:wsp>
                          </wpg:grpSp>
                        </wpg:grpSp>
                      </wpg:grpSp>
                    </wpg:wgp>
                  </a:graphicData>
                </a:graphic>
              </wp:anchor>
            </w:drawing>
          </mc:Choice>
        </mc:AlternateContent>
      </w:r>
    </w:p>
    <w:p w14:paraId="7CEB48CD">
      <w:pPr>
        <w:ind w:firstLine="480"/>
      </w:pPr>
    </w:p>
    <w:p w14:paraId="1F984976">
      <w:pPr>
        <w:ind w:firstLine="480"/>
      </w:pPr>
    </w:p>
    <w:p w14:paraId="541BA102">
      <w:pPr>
        <w:ind w:firstLine="480"/>
      </w:pPr>
    </w:p>
    <w:p w14:paraId="27E84D2C">
      <w:pPr>
        <w:ind w:firstLine="480"/>
      </w:pPr>
    </w:p>
    <w:p w14:paraId="6CE89640">
      <w:pPr>
        <w:ind w:firstLine="480"/>
      </w:pPr>
    </w:p>
    <w:p w14:paraId="54FC1007">
      <w:pPr>
        <w:ind w:firstLine="480"/>
      </w:pPr>
    </w:p>
    <w:p w14:paraId="3C7ED0D1">
      <w:pPr>
        <w:ind w:firstLine="480"/>
      </w:pPr>
    </w:p>
    <w:p w14:paraId="5F6FEBBF">
      <w:pPr>
        <w:ind w:firstLine="480"/>
      </w:pPr>
    </w:p>
    <w:p w14:paraId="7397961C">
      <w:pPr>
        <w:ind w:firstLine="480"/>
      </w:pPr>
    </w:p>
    <w:p w14:paraId="2171F9E8">
      <w:pPr>
        <w:ind w:firstLine="480"/>
      </w:pPr>
    </w:p>
    <w:p w14:paraId="4A011E0B">
      <w:pPr>
        <w:ind w:firstLine="480"/>
      </w:pPr>
    </w:p>
    <w:p w14:paraId="761C43F5">
      <w:pPr>
        <w:ind w:firstLine="480"/>
      </w:pPr>
    </w:p>
    <w:p w14:paraId="6A6012FF">
      <w:pPr>
        <w:ind w:firstLine="480"/>
      </w:pPr>
    </w:p>
    <w:p w14:paraId="22F85E9C">
      <w:pPr>
        <w:ind w:firstLine="480"/>
      </w:pPr>
    </w:p>
    <w:p w14:paraId="6DED885B">
      <w:pPr>
        <w:ind w:firstLine="480"/>
      </w:pPr>
    </w:p>
    <w:p w14:paraId="77914AFC">
      <w:pPr>
        <w:ind w:firstLine="480"/>
      </w:pPr>
    </w:p>
    <w:p w14:paraId="7A372A73">
      <w:pPr>
        <w:ind w:firstLine="480"/>
      </w:pPr>
    </w:p>
    <w:p w14:paraId="59A5F1D1">
      <w:pPr>
        <w:ind w:firstLine="480"/>
      </w:pPr>
    </w:p>
    <w:p w14:paraId="7F5DAFF3">
      <w:pPr>
        <w:ind w:firstLine="480"/>
      </w:pPr>
    </w:p>
    <w:p w14:paraId="0450466D">
      <w:pPr>
        <w:ind w:firstLine="480"/>
      </w:pPr>
    </w:p>
    <w:p w14:paraId="6B801CE7">
      <w:pPr>
        <w:ind w:firstLine="480"/>
      </w:pPr>
    </w:p>
    <w:p w14:paraId="2B5A33E5">
      <w:pPr>
        <w:ind w:firstLine="480"/>
      </w:pPr>
    </w:p>
    <w:p w14:paraId="65D5D13A">
      <w:pPr>
        <w:ind w:firstLine="480"/>
      </w:pPr>
    </w:p>
    <w:p w14:paraId="7D967F34">
      <w:pPr>
        <w:ind w:firstLine="480"/>
      </w:pPr>
    </w:p>
    <w:p w14:paraId="35DB3902">
      <w:pPr>
        <w:ind w:firstLine="480"/>
      </w:pPr>
    </w:p>
    <w:p w14:paraId="5470D7B0">
      <w:pPr>
        <w:pStyle w:val="27"/>
        <w:ind w:firstLine="480"/>
      </w:pPr>
      <w:r>
        <w:t>救援路线应根据事故所处实际位置适用就近原则。</w:t>
      </w:r>
    </w:p>
    <w:sectPr>
      <w:headerReference r:id="rId20" w:type="default"/>
      <w:footerReference r:id="rId21" w:type="default"/>
      <w:docGrid w:type="lines" w:linePitch="312" w:charSpace="0"/>
      <w:pgSz w:w="11907" w:h="16840"/>
      <w:pgMar w:top="1531" w:right="1247" w:bottom="1361" w:left="1644" w:header="851" w:footer="992" w:gutter="0"/>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p="http://schemas.openxmlformats.org/drawingml/2006/wordprocessingDrawing" xmlns:wpg="http://schemas.microsoft.com/office/word/2010/wordprocessingGroup" xmlns:w15="http://schemas.microsoft.com/office/word/2012/wordml" xmlns:wne="http://schemas.microsoft.com/office/word/2006/wordml" xmlns:r="http://schemas.openxmlformats.org/officeDocument/2006/relationships" xmlns:wps="http://schemas.microsoft.com/office/word/2010/wordprocessingShape"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14="http://schemas.microsoft.com/office/word/2010/wordml" xmlns:w="http://schemas.openxmlformats.org/wordprocessingml/2006/main"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等线 Light">
    <w:panose1 w:val="02010600030101010101"/>
    <w:charset w:val="86"/>
    <w:family w:val="auto"/>
    <w:pitch w:val="default"/>
    <w:sig w:usb0="A00002BF" w:usb1="38CF7CFA" w:usb2="00000016" w:usb3="00000000" w:csb0="0004000F" w:csb1="00000000"/>
  </w:font>
  <w:font w:name="隶书">
    <w:panose1 w:val="0201050906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p w14:paraId="2C5007DA">
    <w:pPr>
      <w:pStyle w:val="17"/>
      <w:ind w:firstLine="420"/>
    </w:pPr>
  </w:p>
</w:ftr>
</file>

<file path=word/footer2.xml><?xml version="1.0" encoding="utf-8"?>
<w:ftr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p w14:paraId="1CBD2ED0">
    <w:pPr>
      <w:pStyle w:val="17"/>
      <w:jc w:val="both"/>
      <w:pBdr>
        <w:top w:val="single" w:color="auto" w:sz="4" w:space="1"/>
      </w:pBdr>
      <w:spacing w:after="120" w:before="120"/>
      <w:ind w:firstLine="0" w:firstLineChars="0"/>
      <w:rPr>
        <w:sz w:val="24"/>
        <w:szCs w:val="24"/>
      </w:rPr>
    </w:pPr>
    <w:r>
      <w:rPr>
        <w:sz w:val="24"/>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83"/>
              <wp:cNvGraphicFramePr/>
              <a:graphic xmlns:a="http://schemas.openxmlformats.org/drawingml/2006/main">
                <a:graphicData uri="http://schemas.microsoft.com/office/word/2010/wordprocessingShape">
                  <wps:wsp>
                    <wps:cNvSpPr/>
                    <wps:spPr>
                      <a:xfrm>
                        <a:off x="0" y="0"/>
                        <a:ext cx="1828800" cy="1828800"/>
                      </a:xfrm>
                      <a:prstGeom prst="rect">
                        <a:avLst/>
                      </a:prstGeom>
                      <a:ln w="12700">
                        <a:noFill/>
                      </a:ln>
                    </wps:spPr>
                    <wps:txbx>
                      <w:txbxContent>
                        <w:p w14:paraId="71F32030">
                          <w:pPr>
                            <w:pStyle w:val="17"/>
                            <w:ind w:firstLine="420"/>
                          </w:pPr>
                        </w:p>
                        <w:p w14:paraId="28E91EB5">
                          <w:pPr>
                            <w:pStyle w:val="17"/>
                            <w:ind w:firstLine="420"/>
                          </w:pPr>
                          <w:r>
                            <w:fldChar w:fldCharType="begin"/>
                          </w:r>
                          <w:r>
                            <w:instrText xml:space="preserve"> PAGE  \* MERGEFORMAT </w:instrText>
                          </w:r>
                          <w:r>
                            <w:fldChar w:fldCharType="separate"/>
                          </w:r>
                          <w:r>
                            <w:rPr>
                              <w:color w:val="000000"/>
                            </w:rPr>
                            <w:t>1</w:t>
                          </w:r>
                          <w:r>
                            <w:fldChar w:fldCharType="end"/>
                          </w:r>
                        </w:p>
                      </w:txbxContent>
                    </wps:txbx>
                    <wps:bodyPr rot="0" vert="horz" wrap="none" lIns="0" tIns="0" rIns="0" bIns="0" anchor="t" anchorCtr="0">
                      <a:spAutoFit/>
                    </wps:bodyPr>
                  </wps:wsp>
                </a:graphicData>
              </a:graphic>
            </wp:anchor>
          </w:drawing>
        </mc:Choice>
      </mc:AlternateContent>
    </w:r>
  </w:p>
</w:ftr>
</file>

<file path=word/footer3.xml><?xml version="1.0" encoding="utf-8"?>
<w:ftr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p w14:paraId="0B052377">
    <w:pPr>
      <w:pStyle w:val="17"/>
      <w:ind w:firstLine="420"/>
    </w:pPr>
  </w:p>
</w:ftr>
</file>

<file path=word/footer4.xml><?xml version="1.0" encoding="utf-8"?>
<w:ftr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p w14:paraId="5F2F1753">
    <w:pPr>
      <w:pStyle w:val="17"/>
      <w:jc w:val="center"/>
      <w:pBdr>
        <w:top w:val="single" w:color="auto" w:sz="4" w:space="1"/>
      </w:pBdr>
      <w:spacing w:after="120" w:before="120"/>
      <w:ind w:firstLine="480"/>
      <w:rPr>
        <w:sz w:val="24"/>
        <w:szCs w:val="24"/>
      </w:rPr>
    </w:pPr>
    <w:r>
      <w:rPr>
        <w:sz w:val="24"/>
        <w:szCs w:val="24"/>
        <w:rFonts w:ascii="Arial" w:hAnsi="Arial" w:cs="Arial" w:hint="eastAsia"/>
      </w:rPr>
      <w:t>第</w:t>
    </w:r>
    <w:r>
      <w:rPr>
        <w:sz w:val="24"/>
        <w:szCs w:val="24"/>
        <w:rFonts w:ascii="Arial" w:hAnsi="Arial" w:cs="Arial"/>
      </w:rPr>
      <w:fldChar w:fldCharType="begin"/>
    </w:r>
    <w:r>
      <w:rPr>
        <w:sz w:val="24"/>
        <w:szCs w:val="24"/>
        <w:rFonts w:ascii="Arial" w:hAnsi="Arial" w:cs="Arial"/>
      </w:rPr>
      <w:instrText xml:space="preserve"> PAGE   \* MERGEFORMAT </w:instrText>
    </w:r>
    <w:r>
      <w:rPr>
        <w:sz w:val="24"/>
        <w:szCs w:val="24"/>
        <w:rFonts w:ascii="Arial" w:hAnsi="Arial" w:cs="Arial"/>
      </w:rPr>
      <w:fldChar w:fldCharType="separate"/>
    </w:r>
    <w:r>
      <w:rPr>
        <w:sz w:val="24"/>
        <w:lang w:val="zh-CN"/>
        <w:szCs w:val="24"/>
        <w:rFonts w:ascii="Arial" w:hAnsi="Arial" w:cs="Arial"/>
      </w:rPr>
      <w:t>25</w:t>
    </w:r>
    <w:r>
      <w:rPr>
        <w:sz w:val="24"/>
        <w:szCs w:val="24"/>
        <w:rFonts w:ascii="Arial" w:hAnsi="Arial" w:cs="Arial"/>
      </w:rPr>
      <w:fldChar w:fldCharType="end"/>
    </w:r>
    <w:r>
      <w:rPr>
        <w:sz w:val="24"/>
        <w:szCs w:val="24"/>
        <w:rFonts w:ascii="Arial" w:hAnsi="Arial" w:cs="Arial" w:hint="eastAsia"/>
      </w:rPr>
      <w:t>页</w:t>
    </w:r>
  </w:p>
</w:ftr>
</file>

<file path=word/footnotes.xml><?xml version="1.0" encoding="utf-8"?>
<w:footnotes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p="http://schemas.openxmlformats.org/drawingml/2006/wordprocessingDrawing" xmlns:wpg="http://schemas.microsoft.com/office/word/2010/wordprocessingGroup" xmlns:w15="http://schemas.microsoft.com/office/word/2012/wordml" xmlns:wne="http://schemas.microsoft.com/office/word/2006/wordml" xmlns:r="http://schemas.openxmlformats.org/officeDocument/2006/relationships" xmlns:wps="http://schemas.microsoft.com/office/word/2010/wordprocessingShape"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p w14:paraId="3145CE32">
    <w:pPr>
      <w:pStyle w:val="18"/>
      <w:pBdr>
        <w:bottom w:val="none" w:color="auto" w:sz="0" w:space="1"/>
      </w:pBdr>
      <w:ind w:firstLine="360"/>
    </w:pPr>
  </w:p>
</w:hdr>
</file>

<file path=word/header2.xml><?xml version="1.0" encoding="utf-8"?>
<w:hdr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p w14:paraId="0741F5E1">
    <w:pPr>
      <w:ind w:firstLine="0" w:firstLineChars="0"/>
      <w:rPr>
        <w:sz w:val="18"/>
        <w:szCs w:val="18"/>
      </w:rPr>
    </w:pPr>
  </w:p>
</w:hdr>
</file>

<file path=word/header3.xml><?xml version="1.0" encoding="utf-8"?>
<w:hdr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p w14:paraId="3AB88F4F">
    <w:pPr>
      <w:pStyle w:val="18"/>
      <w:ind w:firstLine="360"/>
    </w:pPr>
  </w:p>
</w:hdr>
</file>

<file path=word/header4.xml><?xml version="1.0" encoding="utf-8"?>
<w:hdr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m="http://schemas.openxmlformats.org/officeDocument/2006/math" xmlns:wpi="http://schemas.microsoft.com/office/word/2010/wordprocessingInk" xmlns:w10="urn:schemas-microsoft-com:office:word" xmlns:wp14="http://schemas.microsoft.com/office/word/2010/wordprocessingDrawing" xmlns:v="urn:schemas-microsoft-com:vml" xmlns:w14="http://schemas.microsoft.com/office/word/2010/wordml" xmlns:wne="http://schemas.microsoft.com/office/word/2006/wordml" xmlns:w15="http://schemas.microsoft.com/office/word/2012/wordml" xmlns:wp="http://schemas.openxmlformats.org/drawingml/2006/wordprocessingDrawing" xmlns:wpg="http://schemas.microsoft.com/office/word/2010/wordprocessingGroup" xmlns:r="http://schemas.openxmlformats.org/officeDocument/2006/relationships" xmlns:wps="http://schemas.microsoft.com/office/word/2010/wordprocessingShape" mc:Ignorable="w14 w15 wp14">
  <w:p w14:paraId="73B9CAF0">
    <w:pPr>
      <w:pStyle w:val="18"/>
      <w:ind w:firstLine="360"/>
      <w:rPr>
        <w:rStyle w:val="39"/>
        <w:sz w:val="18"/>
      </w:rPr>
    </w:pPr>
    <w:r>
      <w:rPr>
        <w:rFonts w:hint="eastAsia"/>
      </w:rPr>
      <w:t>北京胜达力强机械设备起重搬运有限公司                                 设备吊装平移就位方案</w:t>
    </w:r>
  </w:p>
</w:hdr>
</file>

<file path=word/numbering.xml><?xml version="1.0" encoding="utf-8"?>
<w:numbering xmlns:wpc="http://schemas.microsoft.com/office/word/2010/wordprocessingCanvas" xmlns:mc="http://schemas.openxmlformats.org/markup-compatibility/2006" xmlns:o="urn:schemas-microsoft-com:office:office" xmlns:w="http://schemas.openxmlformats.org/wordprocessingml/2006/main" xmlns:wpsCustomData="http://www.wps.cn/officeDocument/2013/wpsCustomData" xmlns:wp14="http://schemas.microsoft.com/office/word/2010/wordprocessingDrawing" xmlns:v="urn:schemas-microsoft-com:vml" xmlns:wpi="http://schemas.microsoft.com/office/word/2010/wordprocessingInk" xmlns:w10="urn:schemas-microsoft-com:office:word" xmlns:w14="http://schemas.microsoft.com/office/word/2010/wordml" xmlns:wp="http://schemas.openxmlformats.org/drawingml/2006/wordprocessingDrawing" xmlns:wpg="http://schemas.microsoft.com/office/word/2010/wordprocessingGroup" xmlns:m="http://schemas.openxmlformats.org/officeDocument/2006/math" xmlns:wne="http://schemas.microsoft.com/office/word/2006/wordml" xmlns:r="http://schemas.openxmlformats.org/officeDocument/2006/relationships" xmlns:wps="http://schemas.microsoft.com/office/word/2010/wordprocessingShape" mc:Ignorable="w14 wp14">
  <w:abstractNum w:abstractNumId="0">
    <w:nsid w:val="00000001"/>
    <w:multiLevelType w:val="multilevel"/>
    <w:tmpl w:val="00000001"/>
    <w:lvl w:ilvl="0" w:tentative="0">
      <w:start w:val="1"/>
      <w:numFmt w:val="chineseCountingThousand"/>
      <w:lvlText w:val="第%1章 "/>
      <w:lvlJc w:val="center"/>
      <w:pPr>
        <w:ind w:hanging="420" w:left="420"/>
      </w:pPr>
      <w:rPr>
        <w:b w:val="1"/>
        <w:i w:val="0"/>
        <w:sz w:val="32"/>
        <w:rFonts w:eastAsia="黑体" w:hint="eastAsia"/>
      </w:rPr>
    </w:lvl>
    <w:lvl w:ilvl="1" w:tentative="0">
      <w:start w:val="1"/>
      <w:numFmt w:val="lowerLetter"/>
      <w:lvlText w:val="%2)"/>
      <w:lvlJc w:val="left"/>
      <w:pPr>
        <w:ind w:hanging="420" w:left="840"/>
      </w:pPr>
    </w:lvl>
    <w:lvl w:ilvl="2" w:tentative="0">
      <w:start w:val="1"/>
      <w:numFmt w:val="chineseCountingThousand"/>
      <w:pStyle w:val="25"/>
      <w:lvlText w:val="第%3章 "/>
      <w:lvlJc w:val="center"/>
      <w:pPr>
        <w:ind w:hanging="420" w:left="1260"/>
      </w:pPr>
      <w:rPr>
        <w:b w:val="1"/>
        <w:i w:val="0"/>
        <w:sz w:val="32"/>
        <w:rFonts w:eastAsia="黑体" w:hint="eastAsia"/>
      </w:r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00000002"/>
    <w:multiLevelType w:val="multilevel"/>
    <w:tmpl w:val="00000002"/>
    <w:lvl w:ilvl="0" w:tentative="0">
      <w:start w:val="1"/>
      <w:numFmt w:val="bullet"/>
      <w:lvlText w:val=""/>
      <w:lvlJc w:val="left"/>
      <w:pPr>
        <w:ind w:hanging="420" w:left="420"/>
      </w:pPr>
      <w:rPr>
        <w:rFonts w:ascii="Wingdings" w:hAnsi="Wingdings" w:hint="default"/>
      </w:rPr>
    </w:lvl>
    <w:lvl w:ilvl="1" w:tentative="0">
      <w:start w:val="1"/>
      <w:numFmt w:val="bullet"/>
      <w:lvlText w:val=""/>
      <w:lvlJc w:val="left"/>
      <w:pPr>
        <w:ind w:hanging="420" w:left="840"/>
      </w:pPr>
      <w:rPr>
        <w:rFonts w:ascii="Wingdings" w:hAnsi="Wingdings" w:hint="default"/>
      </w:rPr>
    </w:lvl>
    <w:lvl w:ilvl="2" w:tentative="0">
      <w:start w:val="1"/>
      <w:numFmt w:val="bullet"/>
      <w:lvlText w:val=""/>
      <w:lvlJc w:val="left"/>
      <w:pPr>
        <w:ind w:hanging="420" w:left="1260"/>
      </w:pPr>
      <w:rPr>
        <w:rFonts w:ascii="Wingdings" w:hAnsi="Wingdings" w:hint="default"/>
      </w:rPr>
    </w:lvl>
    <w:lvl w:ilvl="3" w:tentative="0">
      <w:start w:val="1"/>
      <w:numFmt w:val="bullet"/>
      <w:lvlText w:val=""/>
      <w:lvlJc w:val="left"/>
      <w:pPr>
        <w:ind w:hanging="420" w:left="1680"/>
      </w:pPr>
      <w:rPr>
        <w:rFonts w:ascii="Wingdings" w:hAnsi="Wingdings" w:hint="default"/>
      </w:rPr>
    </w:lvl>
    <w:lvl w:ilvl="4" w:tentative="0">
      <w:start w:val="1"/>
      <w:numFmt w:val="bullet"/>
      <w:lvlText w:val=""/>
      <w:lvlJc w:val="left"/>
      <w:pPr>
        <w:ind w:hanging="420" w:left="2100"/>
      </w:pPr>
      <w:rPr>
        <w:rFonts w:ascii="Wingdings" w:hAnsi="Wingdings" w:hint="default"/>
      </w:rPr>
    </w:lvl>
    <w:lvl w:ilvl="5" w:tentative="0">
      <w:start w:val="1"/>
      <w:numFmt w:val="bullet"/>
      <w:lvlText w:val=""/>
      <w:lvlJc w:val="left"/>
      <w:pPr>
        <w:ind w:hanging="420" w:left="2520"/>
      </w:pPr>
      <w:rPr>
        <w:rFonts w:ascii="Wingdings" w:hAnsi="Wingdings" w:hint="default"/>
      </w:rPr>
    </w:lvl>
    <w:lvl w:ilvl="6" w:tentative="0">
      <w:start w:val="1"/>
      <w:numFmt w:val="bullet"/>
      <w:lvlText w:val=""/>
      <w:lvlJc w:val="left"/>
      <w:pPr>
        <w:ind w:hanging="420" w:left="2940"/>
      </w:pPr>
      <w:rPr>
        <w:rFonts w:ascii="Wingdings" w:hAnsi="Wingdings" w:hint="default"/>
      </w:rPr>
    </w:lvl>
    <w:lvl w:ilvl="7" w:tentative="0">
      <w:start w:val="1"/>
      <w:numFmt w:val="bullet"/>
      <w:lvlText w:val=""/>
      <w:lvlJc w:val="left"/>
      <w:pPr>
        <w:ind w:hanging="420" w:left="3360"/>
      </w:pPr>
      <w:rPr>
        <w:rFonts w:ascii="Wingdings" w:hAnsi="Wingdings" w:hint="default"/>
      </w:rPr>
    </w:lvl>
    <w:lvl w:ilvl="8" w:tentative="0">
      <w:start w:val="1"/>
      <w:numFmt w:val="bullet"/>
      <w:lvlText w:val=""/>
      <w:lvlJc w:val="left"/>
      <w:pPr>
        <w:ind w:hanging="420" w:left="3780"/>
      </w:pPr>
      <w:rPr>
        <w:rFonts w:ascii="Wingdings" w:hAnsi="Wingdings" w:hint="default"/>
      </w:rPr>
    </w:lvl>
  </w:abstractNum>
  <w:abstractNum w:abstractNumId="10">
    <w:nsid w:val="0000000D"/>
    <w:multiLevelType w:val="multilevel"/>
    <w:tmpl w:val="0000000D"/>
    <w:lvl w:ilvl="0" w:tentative="0">
      <w:start w:val="1"/>
      <w:numFmt w:val="decimal"/>
      <w:lvlText w:val="%1."/>
      <w:lvlJc w:val="left"/>
      <w:pPr>
        <w:ind w:hanging="420" w:left="420"/>
      </w:p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1">
    <w:nsid w:val="0000000E"/>
    <w:multiLevelType w:val="multilevel"/>
    <w:tmpl w:val="0000000E"/>
    <w:lvl w:ilvl="0" w:tentative="0">
      <w:start w:val="1"/>
      <w:numFmt w:val="bullet"/>
      <w:lvlText w:val=""/>
      <w:lvlJc w:val="left"/>
      <w:pPr>
        <w:ind w:hanging="420" w:left="0"/>
      </w:pPr>
      <w:rPr>
        <w:rFonts w:ascii="Wingdings" w:hAnsi="Wingdings" w:hint="default"/>
      </w:rPr>
    </w:lvl>
    <w:lvl w:ilvl="1" w:tentative="0">
      <w:start w:val="1"/>
      <w:numFmt w:val="bullet"/>
      <w:lvlText w:val=""/>
      <w:lvlJc w:val="left"/>
      <w:pPr>
        <w:ind w:hanging="420" w:left="420"/>
      </w:pPr>
      <w:rPr>
        <w:rFonts w:ascii="Wingdings" w:hAnsi="Wingdings" w:hint="default"/>
      </w:rPr>
    </w:lvl>
    <w:lvl w:ilvl="2" w:tentative="0">
      <w:start w:val="1"/>
      <w:numFmt w:val="bullet"/>
      <w:lvlText w:val=""/>
      <w:lvlJc w:val="left"/>
      <w:pPr>
        <w:ind w:hanging="420" w:left="840"/>
      </w:pPr>
      <w:rPr>
        <w:rFonts w:ascii="Wingdings" w:hAnsi="Wingdings" w:hint="default"/>
      </w:rPr>
    </w:lvl>
    <w:lvl w:ilvl="3" w:tentative="0">
      <w:start w:val="1"/>
      <w:numFmt w:val="bullet"/>
      <w:lvlText w:val=""/>
      <w:lvlJc w:val="left"/>
      <w:pPr>
        <w:ind w:hanging="420" w:left="1260"/>
      </w:pPr>
      <w:rPr>
        <w:rFonts w:ascii="Wingdings" w:hAnsi="Wingdings" w:hint="default"/>
      </w:rPr>
    </w:lvl>
    <w:lvl w:ilvl="4" w:tentative="0">
      <w:start w:val="1"/>
      <w:numFmt w:val="bullet"/>
      <w:lvlText w:val=""/>
      <w:lvlJc w:val="left"/>
      <w:pPr>
        <w:ind w:hanging="420" w:left="1680"/>
      </w:pPr>
      <w:rPr>
        <w:rFonts w:ascii="Wingdings" w:hAnsi="Wingdings" w:hint="default"/>
      </w:rPr>
    </w:lvl>
    <w:lvl w:ilvl="5" w:tentative="0">
      <w:start w:val="1"/>
      <w:numFmt w:val="bullet"/>
      <w:lvlText w:val=""/>
      <w:lvlJc w:val="left"/>
      <w:pPr>
        <w:ind w:hanging="420" w:left="2100"/>
      </w:pPr>
      <w:rPr>
        <w:rFonts w:ascii="Wingdings" w:hAnsi="Wingdings" w:hint="default"/>
      </w:rPr>
    </w:lvl>
    <w:lvl w:ilvl="6" w:tentative="0">
      <w:start w:val="1"/>
      <w:numFmt w:val="bullet"/>
      <w:lvlText w:val=""/>
      <w:lvlJc w:val="left"/>
      <w:pPr>
        <w:ind w:hanging="420" w:left="2520"/>
      </w:pPr>
      <w:rPr>
        <w:rFonts w:ascii="Wingdings" w:hAnsi="Wingdings" w:hint="default"/>
      </w:rPr>
    </w:lvl>
    <w:lvl w:ilvl="7" w:tentative="0">
      <w:start w:val="1"/>
      <w:numFmt w:val="bullet"/>
      <w:lvlText w:val=""/>
      <w:lvlJc w:val="left"/>
      <w:pPr>
        <w:ind w:hanging="420" w:left="2940"/>
      </w:pPr>
      <w:rPr>
        <w:rFonts w:ascii="Wingdings" w:hAnsi="Wingdings" w:hint="default"/>
      </w:rPr>
    </w:lvl>
    <w:lvl w:ilvl="8" w:tentative="0">
      <w:start w:val="1"/>
      <w:numFmt w:val="bullet"/>
      <w:lvlText w:val=""/>
      <w:lvlJc w:val="left"/>
      <w:pPr>
        <w:ind w:hanging="420" w:left="3360"/>
      </w:pPr>
      <w:rPr>
        <w:rFonts w:ascii="Wingdings" w:hAnsi="Wingdings" w:hint="default"/>
      </w:rPr>
    </w:lvl>
  </w:abstractNum>
  <w:abstractNum w:abstractNumId="12">
    <w:nsid w:val="0000000F"/>
    <w:multiLevelType w:val="multilevel"/>
    <w:tmpl w:val="0000000F"/>
    <w:lvl w:ilvl="0" w:tentative="0">
      <w:start w:val="4"/>
      <w:numFmt w:val="japaneseCounting"/>
      <w:lvlText w:val="第%1章"/>
      <w:lvlJc w:val="left"/>
      <w:pPr>
        <w:ind w:hanging="1080" w:left="108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3">
    <w:nsid w:val="00000010"/>
    <w:multiLevelType w:val="multilevel"/>
    <w:tmpl w:val="00000010"/>
    <w:lvl w:ilvl="0" w:tentative="0">
      <w:start w:val="1"/>
      <w:numFmt w:val="decimal"/>
      <w:suff w:val="nothing"/>
      <w:lvlText w:val="4.%1 "/>
      <w:lvlJc w:val="center"/>
      <w:pPr>
        <w:ind w:firstLine="0" w:left="0"/>
      </w:pPr>
      <w:rPr>
        <w:b w:val="1"/>
        <w:i w:val="0"/>
        <w:sz w:val="28"/>
        <w:rFonts w:ascii="Arial" w:hAnsi="Arial" w:eastAsia="黑体"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2">
    <w:nsid w:val="00000003"/>
    <w:multiLevelType w:val="multilevel"/>
    <w:tmpl w:val="00000003"/>
    <w:lvl w:ilvl="0" w:tentative="0">
      <w:start w:val="1"/>
      <w:numFmt w:val="decimal"/>
      <w:suff w:val="nothing"/>
      <w:lvlText w:val="1.%1 "/>
      <w:lvlJc w:val="center"/>
      <w:pPr>
        <w:ind w:firstLine="0" w:left="0"/>
      </w:pPr>
      <w:rPr>
        <w:b w:val="1"/>
        <w:i w:val="0"/>
        <w:sz w:val="28"/>
        <w:rFonts w:ascii="Arial" w:hAnsi="Arial" w:eastAsia="黑体"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00000004"/>
    <w:multiLevelType w:val="multilevel"/>
    <w:tmpl w:val="00000004"/>
    <w:lvl w:ilvl="0" w:tentative="0">
      <w:start w:val="1"/>
      <w:numFmt w:val="decimal"/>
      <w:lvlText w:val="%1"/>
      <w:lvlJc w:val="left"/>
      <w:pPr>
        <w:ind w:hanging="420" w:left="420"/>
      </w:pPr>
      <w:rPr>
        <w:rFonts w:hint="eastAsia"/>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4">
    <w:nsid w:val="00000005"/>
    <w:multiLevelType w:val="multilevel"/>
    <w:tmpl w:val="00000005"/>
    <w:lvl w:ilvl="0" w:tentative="0">
      <w:start w:val="1"/>
      <w:numFmt w:val="decimal"/>
      <w:lvlText w:val="%1."/>
      <w:lvlJc w:val="left"/>
      <w:pPr>
        <w:ind w:hanging="420" w:left="0"/>
      </w:pPr>
      <w:rPr>
        <w:rFonts w:ascii="宋体" w:hAnsi="宋体" w:eastAsia="宋体" w:cs="宋体" w:hint="default"/>
      </w:rPr>
    </w:lvl>
    <w:lvl w:ilvl="1" w:tentative="0">
      <w:start w:val="1"/>
      <w:numFmt w:val="lowerLetter"/>
      <w:lvlText w:val="%2)"/>
      <w:lvlJc w:val="left"/>
      <w:pPr>
        <w:ind w:hanging="420" w:left="420"/>
      </w:pPr>
    </w:lvl>
    <w:lvl w:ilvl="2" w:tentative="0">
      <w:start w:val="1"/>
      <w:numFmt w:val="lowerRoman"/>
      <w:lvlText w:val="%3."/>
      <w:lvlJc w:val="right"/>
      <w:pPr>
        <w:ind w:hanging="420" w:left="840"/>
      </w:pPr>
    </w:lvl>
    <w:lvl w:ilvl="3" w:tentative="0">
      <w:start w:val="1"/>
      <w:numFmt w:val="decimal"/>
      <w:lvlText w:val="%4."/>
      <w:lvlJc w:val="left"/>
      <w:pPr>
        <w:ind w:hanging="420" w:left="1260"/>
      </w:pPr>
    </w:lvl>
    <w:lvl w:ilvl="4" w:tentative="0">
      <w:start w:val="1"/>
      <w:numFmt w:val="lowerLetter"/>
      <w:lvlText w:val="%5)"/>
      <w:lvlJc w:val="left"/>
      <w:pPr>
        <w:ind w:hanging="420" w:left="1680"/>
      </w:pPr>
    </w:lvl>
    <w:lvl w:ilvl="5" w:tentative="0">
      <w:start w:val="1"/>
      <w:numFmt w:val="lowerRoman"/>
      <w:lvlText w:val="%6."/>
      <w:lvlJc w:val="right"/>
      <w:pPr>
        <w:ind w:hanging="420" w:left="2100"/>
      </w:pPr>
    </w:lvl>
    <w:lvl w:ilvl="6" w:tentative="0">
      <w:start w:val="1"/>
      <w:numFmt w:val="decimal"/>
      <w:lvlText w:val="%7."/>
      <w:lvlJc w:val="left"/>
      <w:pPr>
        <w:ind w:hanging="420" w:left="2520"/>
      </w:pPr>
    </w:lvl>
    <w:lvl w:ilvl="7" w:tentative="0">
      <w:start w:val="1"/>
      <w:numFmt w:val="lowerLetter"/>
      <w:lvlText w:val="%8)"/>
      <w:lvlJc w:val="left"/>
      <w:pPr>
        <w:ind w:hanging="420" w:left="2940"/>
      </w:pPr>
    </w:lvl>
    <w:lvl w:ilvl="8" w:tentative="0">
      <w:start w:val="1"/>
      <w:numFmt w:val="lowerRoman"/>
      <w:lvlText w:val="%9."/>
      <w:lvlJc w:val="right"/>
      <w:pPr>
        <w:ind w:hanging="420" w:left="3360"/>
      </w:pPr>
    </w:lvl>
  </w:abstractNum>
  <w:abstractNum w:abstractNumId="5">
    <w:nsid w:val="00000006"/>
    <w:multiLevelType w:val="multilevel"/>
    <w:tmpl w:val="00000006"/>
    <w:lvl w:ilvl="0" w:tentative="0">
      <w:start w:val="1"/>
      <w:numFmt w:val="bullet"/>
      <w:lvlText w:val=""/>
      <w:lvlJc w:val="left"/>
      <w:pPr>
        <w:ind w:hanging="420" w:left="420"/>
      </w:pPr>
      <w:rPr>
        <w:rFonts w:ascii="Wingdings" w:hAnsi="Wingdings" w:hint="default"/>
      </w:rPr>
    </w:lvl>
    <w:lvl w:ilvl="1" w:tentative="0">
      <w:start w:val="1"/>
      <w:numFmt w:val="bullet"/>
      <w:lvlText w:val=""/>
      <w:lvlJc w:val="left"/>
      <w:pPr>
        <w:ind w:hanging="420" w:left="840"/>
      </w:pPr>
      <w:rPr>
        <w:rFonts w:ascii="Wingdings" w:hAnsi="Wingdings" w:hint="default"/>
      </w:rPr>
    </w:lvl>
    <w:lvl w:ilvl="2" w:tentative="0">
      <w:start w:val="1"/>
      <w:numFmt w:val="bullet"/>
      <w:lvlText w:val=""/>
      <w:lvlJc w:val="left"/>
      <w:pPr>
        <w:ind w:hanging="420" w:left="1260"/>
      </w:pPr>
      <w:rPr>
        <w:rFonts w:ascii="Wingdings" w:hAnsi="Wingdings" w:hint="default"/>
      </w:rPr>
    </w:lvl>
    <w:lvl w:ilvl="3" w:tentative="0">
      <w:start w:val="1"/>
      <w:numFmt w:val="bullet"/>
      <w:lvlText w:val=""/>
      <w:lvlJc w:val="left"/>
      <w:pPr>
        <w:ind w:hanging="420" w:left="1680"/>
      </w:pPr>
      <w:rPr>
        <w:rFonts w:ascii="Wingdings" w:hAnsi="Wingdings" w:hint="default"/>
      </w:rPr>
    </w:lvl>
    <w:lvl w:ilvl="4" w:tentative="0">
      <w:start w:val="1"/>
      <w:numFmt w:val="bullet"/>
      <w:lvlText w:val=""/>
      <w:lvlJc w:val="left"/>
      <w:pPr>
        <w:ind w:hanging="420" w:left="2100"/>
      </w:pPr>
      <w:rPr>
        <w:rFonts w:ascii="Wingdings" w:hAnsi="Wingdings" w:hint="default"/>
      </w:rPr>
    </w:lvl>
    <w:lvl w:ilvl="5" w:tentative="0">
      <w:start w:val="1"/>
      <w:numFmt w:val="bullet"/>
      <w:lvlText w:val=""/>
      <w:lvlJc w:val="left"/>
      <w:pPr>
        <w:ind w:hanging="420" w:left="2520"/>
      </w:pPr>
      <w:rPr>
        <w:rFonts w:ascii="Wingdings" w:hAnsi="Wingdings" w:hint="default"/>
      </w:rPr>
    </w:lvl>
    <w:lvl w:ilvl="6" w:tentative="0">
      <w:start w:val="1"/>
      <w:numFmt w:val="bullet"/>
      <w:lvlText w:val=""/>
      <w:lvlJc w:val="left"/>
      <w:pPr>
        <w:ind w:hanging="420" w:left="2940"/>
      </w:pPr>
      <w:rPr>
        <w:rFonts w:ascii="Wingdings" w:hAnsi="Wingdings" w:hint="default"/>
      </w:rPr>
    </w:lvl>
    <w:lvl w:ilvl="7" w:tentative="0">
      <w:start w:val="1"/>
      <w:numFmt w:val="bullet"/>
      <w:lvlText w:val=""/>
      <w:lvlJc w:val="left"/>
      <w:pPr>
        <w:ind w:hanging="420" w:left="3360"/>
      </w:pPr>
      <w:rPr>
        <w:rFonts w:ascii="Wingdings" w:hAnsi="Wingdings" w:hint="default"/>
      </w:rPr>
    </w:lvl>
    <w:lvl w:ilvl="8" w:tentative="0">
      <w:start w:val="1"/>
      <w:numFmt w:val="bullet"/>
      <w:lvlText w:val=""/>
      <w:lvlJc w:val="left"/>
      <w:pPr>
        <w:ind w:hanging="420" w:left="3780"/>
      </w:pPr>
      <w:rPr>
        <w:rFonts w:ascii="Wingdings" w:hAnsi="Wingdings" w:hint="default"/>
      </w:rPr>
    </w:lvl>
  </w:abstractNum>
  <w:abstractNum w:abstractNumId="6">
    <w:nsid w:val="00000007"/>
    <w:multiLevelType w:val="multilevel"/>
    <w:tmpl w:val="00000007"/>
    <w:lvl w:ilvl="0" w:tentative="0">
      <w:start w:val="1"/>
      <w:numFmt w:val="decimal"/>
      <w:suff w:val="nothing"/>
      <w:lvlText w:val="3.%1 "/>
      <w:lvlJc w:val="center"/>
      <w:pPr>
        <w:ind w:firstLine="0" w:left="0"/>
      </w:pPr>
      <w:rPr>
        <w:b w:val="1"/>
        <w:i w:val="0"/>
        <w:sz w:val="28"/>
        <w:rFonts w:ascii="Arial" w:hAnsi="Arial" w:eastAsia="黑体"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7">
    <w:nsid w:val="00000008"/>
    <w:multiLevelType w:val="multilevel"/>
    <w:tmpl w:val="00000008"/>
    <w:lvl w:ilvl="0" w:tentative="0">
      <w:start w:val="1"/>
      <w:numFmt w:val="decimal"/>
      <w:lvlText w:val="%1)"/>
      <w:lvlJc w:val="left"/>
      <w:pPr>
        <w:ind w:hanging="420" w:left="420"/>
      </w:p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8">
    <w:nsid w:val="00000009"/>
    <w:multiLevelType w:val="multilevel"/>
    <w:tmpl w:val="00000009"/>
    <w:lvl w:ilvl="0" w:tentative="0">
      <w:start w:val="1"/>
      <w:numFmt w:val="decimal"/>
      <w:lvlText w:val="%1"/>
      <w:lvlJc w:val="left"/>
      <w:pPr>
        <w:ind w:hanging="420" w:left="660"/>
      </w:pPr>
      <w:rPr>
        <w:b w:val="0"/>
        <w:i w:val="0"/>
        <w:sz w:val="28"/>
        <w:bCs/>
        <w:rFonts w:hint="eastAsia"/>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9">
    <w:nsid w:val="0000000B"/>
    <w:multiLevelType w:val="multilevel"/>
    <w:tmpl w:val="0000000B"/>
    <w:lvl w:ilvl="0" w:tentative="0">
      <w:start w:val="1"/>
      <w:numFmt w:val="bullet"/>
      <w:lvlText w:val=""/>
      <w:lvlJc w:val="left"/>
      <w:pPr>
        <w:ind w:hanging="420" w:left="420"/>
      </w:pPr>
      <w:rPr>
        <w:rFonts w:ascii="Wingdings" w:hAnsi="Wingdings" w:hint="default"/>
      </w:rPr>
    </w:lvl>
    <w:lvl w:ilvl="1" w:tentative="0">
      <w:start w:val="1"/>
      <w:numFmt w:val="bullet"/>
      <w:lvlText w:val=""/>
      <w:lvlJc w:val="left"/>
      <w:pPr>
        <w:ind w:hanging="420" w:left="840"/>
      </w:pPr>
      <w:rPr>
        <w:rFonts w:ascii="Wingdings" w:hAnsi="Wingdings" w:hint="default"/>
      </w:rPr>
    </w:lvl>
    <w:lvl w:ilvl="2" w:tentative="0">
      <w:start w:val="1"/>
      <w:numFmt w:val="bullet"/>
      <w:lvlText w:val=""/>
      <w:lvlJc w:val="left"/>
      <w:pPr>
        <w:ind w:hanging="420" w:left="1260"/>
      </w:pPr>
      <w:rPr>
        <w:rFonts w:ascii="Wingdings" w:hAnsi="Wingdings" w:hint="default"/>
      </w:rPr>
    </w:lvl>
    <w:lvl w:ilvl="3" w:tentative="0">
      <w:start w:val="1"/>
      <w:numFmt w:val="bullet"/>
      <w:lvlText w:val=""/>
      <w:lvlJc w:val="left"/>
      <w:pPr>
        <w:ind w:hanging="420" w:left="1680"/>
      </w:pPr>
      <w:rPr>
        <w:rFonts w:ascii="Wingdings" w:hAnsi="Wingdings" w:hint="default"/>
      </w:rPr>
    </w:lvl>
    <w:lvl w:ilvl="4" w:tentative="0">
      <w:start w:val="1"/>
      <w:numFmt w:val="bullet"/>
      <w:lvlText w:val=""/>
      <w:lvlJc w:val="left"/>
      <w:pPr>
        <w:ind w:hanging="420" w:left="2100"/>
      </w:pPr>
      <w:rPr>
        <w:rFonts w:ascii="Wingdings" w:hAnsi="Wingdings" w:hint="default"/>
      </w:rPr>
    </w:lvl>
    <w:lvl w:ilvl="5" w:tentative="0">
      <w:start w:val="1"/>
      <w:numFmt w:val="bullet"/>
      <w:lvlText w:val=""/>
      <w:lvlJc w:val="left"/>
      <w:pPr>
        <w:ind w:hanging="420" w:left="2520"/>
      </w:pPr>
      <w:rPr>
        <w:rFonts w:ascii="Wingdings" w:hAnsi="Wingdings" w:hint="default"/>
      </w:rPr>
    </w:lvl>
    <w:lvl w:ilvl="6" w:tentative="0">
      <w:start w:val="1"/>
      <w:numFmt w:val="bullet"/>
      <w:lvlText w:val=""/>
      <w:lvlJc w:val="left"/>
      <w:pPr>
        <w:ind w:hanging="420" w:left="2940"/>
      </w:pPr>
      <w:rPr>
        <w:rFonts w:ascii="Wingdings" w:hAnsi="Wingdings" w:hint="default"/>
      </w:rPr>
    </w:lvl>
    <w:lvl w:ilvl="7" w:tentative="0">
      <w:start w:val="1"/>
      <w:numFmt w:val="bullet"/>
      <w:lvlText w:val=""/>
      <w:lvlJc w:val="left"/>
      <w:pPr>
        <w:ind w:hanging="420" w:left="3360"/>
      </w:pPr>
      <w:rPr>
        <w:rFonts w:ascii="Wingdings" w:hAnsi="Wingdings" w:hint="default"/>
      </w:rPr>
    </w:lvl>
    <w:lvl w:ilvl="8" w:tentative="0">
      <w:start w:val="1"/>
      <w:numFmt w:val="bullet"/>
      <w:lvlText w:val=""/>
      <w:lvlJc w:val="left"/>
      <w:pPr>
        <w:ind w:hanging="420" w:left="3780"/>
      </w:pPr>
      <w:rPr>
        <w:rFonts w:ascii="Wingdings" w:hAnsi="Wingdings" w:hint="default"/>
      </w:rPr>
    </w:lvl>
  </w:abstractNum>
  <w:num w:numId="1">
    <w:abstractNumId w:val="0"/>
  </w:num>
  <w:num w:numId="10">
    <w:abstractNumId w:val="3"/>
  </w:num>
  <w:num w:numId="11">
    <w:abstractNumId w:val="12"/>
  </w:num>
  <w:num w:numId="12">
    <w:abstractNumId w:val="13"/>
  </w:num>
  <w:num w:numId="13">
    <w:abstractNumId w:val="11"/>
  </w:num>
  <w:num w:numId="14">
    <w:abstractNumId w:val="10"/>
  </w:num>
  <w:num w:numId="2">
    <w:abstractNumId w:val="2"/>
  </w:num>
  <w:num w:numId="3">
    <w:abstractNumId w:val="7"/>
  </w:num>
  <w:num w:numId="4">
    <w:abstractNumId w:val="5"/>
  </w:num>
  <w:num w:numId="5">
    <w:abstractNumId w:val="1"/>
  </w:num>
  <w:num w:numId="6">
    <w:abstractNumId w:val="9"/>
  </w:num>
  <w:num w:numId="7">
    <w:abstractNumId w:val="4"/>
  </w:num>
  <w:num w:numId="8">
    <w:abstractNumId w:val="6"/>
  </w:num>
  <w:num w:numId="9">
    <w:abstractNumId w:val="8"/>
  </w:num>
</w:numbering>
</file>

<file path=word/settings.xml><?xml version="1.0" encoding="utf-8"?>
<w:settings xmlns:mc="http://schemas.openxmlformats.org/markup-compatibility/2006" xmlns:m="http://schemas.openxmlformats.org/officeDocument/2006/math" xmlns:w="http://schemas.openxmlformats.org/wordprocessingml/2006/main" xmlns:o="urn:schemas-microsoft-com:office:office" xmlns:w10="urn:schemas-microsoft-com:office:word" xmlns:wpsCustomData="http://www.wps.cn/officeDocument/2013/wpsCustomData" xmlns:v="urn:schemas-microsoft-com:vml" xmlns:sl="http://schemas.openxmlformats.org/schemaLibrary/2006/main" xmlns:r="http://schemas.openxmlformats.org/officeDocument/2006/relationships" xmlns:w14="http://schemas.microsoft.com/office/word/2010/wordml" mc:Ignorable="w14">
  <w:bordersDoNotSurroundHeader/>
  <w:bordersDoNotSurroundFooter/>
  <w:defaultTabStop w:val="420"/>
  <w:drawingGridVerticalSpacing w:val="163"/>
  <w:drawingGridHorizontalSpacing w:val="120"/>
  <w:displayHorizontalDrawingGridEvery w:val="1"/>
  <w:displayVerticalDrawingGridEvery w:val="1"/>
  <w:characterSpacingControl w:val="compressPunctuation"/>
  <w:footnotePr>
    <w:footnote w:id="0"/>
    <w:footnote w:id="1"/>
  </w:footnotePr>
  <w:endnotePr>
    <w:endnote w:id="0"/>
    <w:endnote w:id="1"/>
  </w:endnotePr>
  <w:zoom w:percent="90"/>
  <w:compat>
    <w:spaceForUL/>
    <w:balanceSingleByteDoubleByteWidth/>
    <w:doNotLeaveBackslashAlone/>
    <w:ulTrailSpace/>
    <w:doNotExpandShiftReturn/>
    <w:adjustLineHeightInTable/>
    <w:useFELayout/>
    <w:compatSetting w:val="15" w:uri="http://schemas.microsoft.com/office/word" w:name="compatibilityMode"/>
    <w:compatSetting w:val="1" w:uri="http://schemas.microsoft.com/office/word" w:name="overrideTableStyleFontSizeAndJustification"/>
    <w:compatSetting w:val="1" w:uri="http://schemas.microsoft.com/office/word" w:name="enableOpenTypeFeatures"/>
    <w:compatSetting w:val="1" w:uri="http://schemas.microsoft.com/office/word" w:name="doNotFlipMirrorIndents"/>
    <w:compatSetting w:val="1" w:uri="http://schemas.microsoft.com/office/word" w:name="differentiateMultirowTableHeaders"/>
  </w:compat>
  <w:rsids>
    <w:rsidRoot w:val="009F6B92"/>
    <w:rsid w:val="001D1DAE"/>
    <w:rsid w:val="0064191B"/>
    <w:rsid w:val="009F6B92"/>
    <w:rsid w:val="07335345"/>
    <w:rsid w:val="133149E8"/>
    <w:rsid w:val="23A6452E"/>
    <w:rsid w:val="28884063"/>
    <w:rsid w:val="2E5F5866"/>
    <w:rsid w:val="2F860BD2"/>
    <w:rsid w:val="395221DE"/>
    <w:rsid w:val="42BC0202"/>
    <w:rsid w:val="4F204746"/>
    <w:rsid w:val="76DB492B"/>
  </w:rsids>
  <m:mathPr>
    <m:mathFont val="Cambria Math"/>
    <m:brkBin val="before"/>
    <m:brkBinSub val="--"/>
    <m:smallFrac val="0"/>
    <m:dispDef/>
    <m:lMargin val="1440"/>
    <m:rMargin val="1440"/>
    <m:defJc val="centerGroup"/>
    <m:wrapIndent val="1440"/>
    <m:intLim val="subSup"/>
    <m:naryLim val="undOvr"/>
  </m:mathPr>
  <w:themeFontLang w:eastAsia="zh-CN" w:val="en-US"/>
  <w:shapeDefaults>
    <o:shapedefaults spidmax="0" fill="t" fillcolor="#FFFFFF" stroke="t"/>
    <o:shapelayout v:ext="edit">
      <o:idmap v:ext="edit" data="1"/>
    </o:shapelayout>
  </w:shapeDefaults>
  <w:clrSchemeMapping w:bg1="lt1" w:t1="dark1" w:bg2="lt2" w:t2="dark2" w:accent1="accent1" w:accent2="accent2" w:accent3="accent3" w:accent4="accent4" w:accent5="accent5" w:accent6="accent6" w:hyperlink="hyperlink" w:followedHyperlink="followedHyperlink" tx1="dk1" tx2="dk2"/>
  <w:decimalSymbol/>
  <w:listSeparator/>
</w:settings>
</file>

<file path=word/styles.xml><?xml version="1.0" encoding="utf-8"?>
<w:styles xmlns:mc="http://schemas.openxmlformats.org/markup-compatibility/2006" xmlns:m="http://schemas.openxmlformats.org/officeDocument/2006/math" xmlns:v="urn:schemas-microsoft-com:vml" xmlns:sl="http://schemas.openxmlformats.org/schemaLibrary/2006/main" xmlns:w="http://schemas.openxmlformats.org/wordprocessingml/2006/main" xmlns:o="urn:schemas-microsoft-com:office:office" xmlns:r="http://schemas.openxmlformats.org/officeDocument/2006/relationships" xmlns:w14="http://schemas.microsoft.com/office/word/2010/wordml" xmlns:w10="urn:schemas-microsoft-com:office:word" xmlns:wpsCustomData="http://www.wps.cn/officeDocument/2013/wpsCustomData" mc:Ignorable="w14">
  <w:docDefaults>
    <w:rPrDefault>
      <w:rPr>
        <w:rFonts w:ascii="Times New Roman" w:hAnsi="Times New Roman" w:eastAsia="宋体" w:cs="Times New Roman"/>
      </w:rPr>
    </w:rPrDefault>
    <w:pPrDefault/>
  </w:docDefaults>
  <w:latentStyles w:defLockedState="0" w:defSemiHidden="1" w:defUnhideWhenUsed="1" w:defQFormat="0" w:defUIPriority="99" w:count="260">
    <w:lsdException w:name="Balloon Text" w:semiHidden="0" w:unhideWhenUsed="0"/>
    <w:lsdException w:name="Block Text"/>
    <w:lsdException w:name="Body Text" w:semiHidden="0" w:unhideWhenUsed="0"/>
    <w:lsdException w:name="Body Text 2" w:semiHidden="0" w:unhideWhenUsed="0"/>
    <w:lsdException w:name="Body Text 3"/>
    <w:lsdException w:name="Body Text First Indent" w:semiHidden="0" w:unhideWhenUsed="0"/>
    <w:lsdException w:name="Body Text First Indent 2" w:semiHidden="0" w:unhideWhenUsed="0"/>
    <w:lsdException w:name="Body Text Indent" w:semiHidden="0" w:unhideWhenUsed="0"/>
    <w:lsdException w:name="Body Text Indent 2"/>
    <w:lsdException w:name="Body Text Indent 3"/>
    <w:lsdException w:name="Closing"/>
    <w:lsdException w:name="Colorful Grid" w:semiHidden="0" w:unhideWhenUsed="0"/>
    <w:lsdException w:name="Colorful Grid Accent 1" w:semiHidden="0" w:unhideWhenUsed="0"/>
    <w:lsdException w:name="Colorful Grid Accent 2" w:semiHidden="0" w:unhideWhenUsed="0"/>
    <w:lsdException w:name="Colorful Grid Accent 3" w:semiHidden="0" w:unhideWhenUsed="0"/>
    <w:lsdException w:name="Colorful Grid Accent 4" w:semiHidden="0" w:unhideWhenUsed="0"/>
    <w:lsdException w:name="Colorful Grid Accent 5" w:semiHidden="0" w:unhideWhenUsed="0"/>
    <w:lsdException w:name="Colorful Grid Accent 6" w:semiHidden="0" w:unhideWhenUsed="0"/>
    <w:lsdException w:name="Colorful List" w:semiHidden="0" w:unhideWhenUsed="0"/>
    <w:lsdException w:name="Colorful List Accent 1" w:semiHidden="0" w:unhideWhenUsed="0"/>
    <w:lsdException w:name="Colorful List Accent 2" w:semiHidden="0" w:unhideWhenUsed="0"/>
    <w:lsdException w:name="Colorful List Accent 3" w:semiHidden="0" w:unhideWhenUsed="0"/>
    <w:lsdException w:name="Colorful List Accent 4" w:semiHidden="0" w:unhideWhenUsed="0"/>
    <w:lsdException w:name="Colorful List Accent 5" w:semiHidden="0" w:unhideWhenUsed="0"/>
    <w:lsdException w:name="Colorful List Accent 6" w:semiHidden="0" w:unhideWhenUsed="0"/>
    <w:lsdException w:name="Colorful Shading" w:semiHidden="0" w:unhideWhenUsed="0"/>
    <w:lsdException w:name="Colorful Shading Accent 1" w:semiHidden="0" w:unhideWhenUsed="0"/>
    <w:lsdException w:name="Colorful Shading Accent 2" w:semiHidden="0" w:unhideWhenUsed="0"/>
    <w:lsdException w:name="Colorful Shading Accent 3" w:semiHidden="0" w:unhideWhenUsed="0"/>
    <w:lsdException w:name="Colorful Shading Accent 4" w:semiHidden="0" w:unhideWhenUsed="0"/>
    <w:lsdException w:name="Colorful Shading Accent 5" w:semiHidden="0" w:unhideWhenUsed="0"/>
    <w:lsdException w:name="Colorful Shading Accent 6" w:semiHidden="0" w:unhideWhenUsed="0"/>
    <w:lsdException w:name="Dark List" w:semiHidden="0" w:unhideWhenUsed="0"/>
    <w:lsdException w:name="Dark List Accent 1" w:semiHidden="0" w:unhideWhenUsed="0"/>
    <w:lsdException w:name="Dark List Accent 2" w:semiHidden="0" w:unhideWhenUsed="0"/>
    <w:lsdException w:name="Dark List Accent 3" w:semiHidden="0" w:unhideWhenUsed="0"/>
    <w:lsdException w:name="Dark List Accent 4" w:semiHidden="0" w:unhideWhenUsed="0"/>
    <w:lsdException w:name="Dark List Accent 5" w:semiHidden="0" w:unhideWhenUsed="0"/>
    <w:lsdException w:name="Dark List Accent 6" w:semiHidden="0" w:unhideWhenUsed="0"/>
    <w:lsdException w:name="Date" w:semiHidden="0" w:unhideWhenUsed="0"/>
    <w:lsdException w:name="Default Paragraph Font"/>
    <w:lsdException w:name="Document Map"/>
    <w:lsdException w:name="E-mail Signature"/>
    <w:lsdException w:name="Emphasis" w:semiHidden="0" w:unhideWhenUsed="0"/>
    <w:lsdException w:name="FollowedHyperlink"/>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Hyperlink" w:semiHidden="0" w:unhideWhenUsed="0"/>
    <w:lsdException w:name="Light Grid" w:semiHidden="0" w:unhideWhenUsed="0"/>
    <w:lsdException w:name="Light Grid Accent 1" w:semiHidden="0" w:unhideWhenUsed="0"/>
    <w:lsdException w:name="Light Grid Accent 2" w:semiHidden="0" w:unhideWhenUsed="0"/>
    <w:lsdException w:name="Light Grid Accent 3" w:semiHidden="0" w:unhideWhenUsed="0"/>
    <w:lsdException w:name="Light Grid Accent 4" w:semiHidden="0" w:unhideWhenUsed="0"/>
    <w:lsdException w:name="Light Grid Accent 5" w:semiHidden="0" w:unhideWhenUsed="0"/>
    <w:lsdException w:name="Light Grid Accent 6" w:semiHidden="0" w:unhideWhenUsed="0"/>
    <w:lsdException w:name="Light List" w:semiHidden="0" w:unhideWhenUsed="0"/>
    <w:lsdException w:name="Light List Accent 1" w:semiHidden="0" w:unhideWhenUsed="0"/>
    <w:lsdException w:name="Light List Accent 2" w:semiHidden="0" w:unhideWhenUsed="0"/>
    <w:lsdException w:name="Light List Accent 3" w:semiHidden="0" w:unhideWhenUsed="0"/>
    <w:lsdException w:name="Light List Accent 4" w:semiHidden="0" w:unhideWhenUsed="0"/>
    <w:lsdException w:name="Light List Accent 5" w:semiHidden="0" w:unhideWhenUsed="0"/>
    <w:lsdException w:name="Light List Accent 6" w:semiHidden="0" w:unhideWhenUsed="0"/>
    <w:lsdException w:name="Light Shading" w:semiHidden="0" w:unhideWhenUsed="0"/>
    <w:lsdException w:name="Light Shading Accent 1" w:semiHidden="0" w:unhideWhenUsed="0"/>
    <w:lsdException w:name="Light Shading Accent 2" w:semiHidden="0" w:unhideWhenUsed="0"/>
    <w:lsdException w:name="Light Shading Accent 3" w:semiHidden="0" w:unhideWhenUsed="0"/>
    <w:lsdException w:name="Light Shading Accent 4" w:semiHidden="0" w:unhideWhenUsed="0"/>
    <w:lsdException w:name="Light Shading Accent 5" w:semiHidden="0" w:unhideWhenUsed="0"/>
    <w:lsdException w:name="Light Shading Accent 6" w:semiHidden="0" w:unhideWhenUsed="0"/>
    <w:lsdException w:name="List"/>
    <w:lsdException w:name="List 2"/>
    <w:lsdException w:name="List 3"/>
    <w:lsdException w:name="List 4"/>
    <w:lsdException w:name="List 5"/>
    <w:lsdException w:name="List Bullet"/>
    <w:lsdException w:name="List Bullet 2"/>
    <w:lsdException w:name="List Bullet 3"/>
    <w:lsdException w:name="List Bullet 4"/>
    <w:lsdException w:name="List Bullet 5"/>
    <w:lsdException w:name="List Continue"/>
    <w:lsdException w:name="List Continue 2"/>
    <w:lsdException w:name="List Continue 3"/>
    <w:lsdException w:name="List Continue 4"/>
    <w:lsdException w:name="List Continue 5"/>
    <w:lsdException w:name="List Number"/>
    <w:lsdException w:name="List Number 2"/>
    <w:lsdException w:name="List Number 3"/>
    <w:lsdException w:name="List Number 4"/>
    <w:lsdException w:name="List Number 5"/>
    <w:lsdException w:name="List Paragraph" w:semiHidden="0" w:unhideWhenUsed="0"/>
    <w:lsdException w:name="Medium Grid 1" w:semiHidden="0" w:unhideWhenUsed="0"/>
    <w:lsdException w:name="Medium Grid 1 Accent 1" w:semiHidden="0" w:unhideWhenUsed="0"/>
    <w:lsdException w:name="Medium Grid 1 Accent 2" w:semiHidden="0" w:unhideWhenUsed="0"/>
    <w:lsdException w:name="Medium Grid 1 Accent 3" w:semiHidden="0" w:unhideWhenUsed="0"/>
    <w:lsdException w:name="Medium Grid 1 Accent 4" w:semiHidden="0" w:unhideWhenUsed="0"/>
    <w:lsdException w:name="Medium Grid 1 Accent 5" w:semiHidden="0" w:unhideWhenUsed="0"/>
    <w:lsdException w:name="Medium Grid 1 Accent 6" w:semiHidden="0" w:unhideWhenUsed="0"/>
    <w:lsdException w:name="Medium Grid 2" w:semiHidden="0" w:unhideWhenUsed="0"/>
    <w:lsdException w:name="Medium Grid 2 Accent 1" w:semiHidden="0" w:unhideWhenUsed="0"/>
    <w:lsdException w:name="Medium Grid 2 Accent 2" w:semiHidden="0" w:unhideWhenUsed="0"/>
    <w:lsdException w:name="Medium Grid 2 Accent 3" w:semiHidden="0" w:unhideWhenUsed="0"/>
    <w:lsdException w:name="Medium Grid 2 Accent 4" w:semiHidden="0" w:unhideWhenUsed="0"/>
    <w:lsdException w:name="Medium Grid 2 Accent 5" w:semiHidden="0" w:unhideWhenUsed="0"/>
    <w:lsdException w:name="Medium Grid 2 Accent 6" w:semiHidden="0" w:unhideWhenUsed="0"/>
    <w:lsdException w:name="Medium Grid 3" w:semiHidden="0" w:unhideWhenUsed="0"/>
    <w:lsdException w:name="Medium Grid 3 Accent 1" w:semiHidden="0" w:unhideWhenUsed="0"/>
    <w:lsdException w:name="Medium Grid 3 Accent 2" w:semiHidden="0" w:unhideWhenUsed="0"/>
    <w:lsdException w:name="Medium Grid 3 Accent 3" w:semiHidden="0" w:unhideWhenUsed="0"/>
    <w:lsdException w:name="Medium Grid 3 Accent 4" w:semiHidden="0" w:unhideWhenUsed="0"/>
    <w:lsdException w:name="Medium Grid 3 Accent 5" w:semiHidden="0" w:unhideWhenUsed="0"/>
    <w:lsdException w:name="Medium Grid 3 Accent 6" w:semiHidden="0" w:unhideWhenUsed="0"/>
    <w:lsdException w:name="Medium List 1" w:semiHidden="0" w:unhideWhenUsed="0"/>
    <w:lsdException w:name="Medium List 1 Accent 1" w:semiHidden="0" w:unhideWhenUsed="0"/>
    <w:lsdException w:name="Medium List 1 Accent 2" w:semiHidden="0" w:unhideWhenUsed="0"/>
    <w:lsdException w:name="Medium List 1 Accent 3" w:semiHidden="0" w:unhideWhenUsed="0"/>
    <w:lsdException w:name="Medium List 1 Accent 4" w:semiHidden="0" w:unhideWhenUsed="0"/>
    <w:lsdException w:name="Medium List 1 Accent 5" w:semiHidden="0" w:unhideWhenUsed="0"/>
    <w:lsdException w:name="Medium List 1 Accent 6" w:semiHidden="0" w:unhideWhenUsed="0"/>
    <w:lsdException w:name="Medium List 2" w:semiHidden="0" w:unhideWhenUsed="0"/>
    <w:lsdException w:name="Medium List 2 Accent 1" w:semiHidden="0" w:unhideWhenUsed="0"/>
    <w:lsdException w:name="Medium List 2 Accent 2" w:semiHidden="0" w:unhideWhenUsed="0"/>
    <w:lsdException w:name="Medium List 2 Accent 3" w:semiHidden="0" w:unhideWhenUsed="0"/>
    <w:lsdException w:name="Medium List 2 Accent 4" w:semiHidden="0" w:unhideWhenUsed="0"/>
    <w:lsdException w:name="Medium List 2 Accent 5" w:semiHidden="0" w:unhideWhenUsed="0"/>
    <w:lsdException w:name="Medium List 2 Accent 6" w:semiHidden="0" w:unhideWhenUsed="0"/>
    <w:lsdException w:name="Medium Shading 1" w:semiHidden="0" w:unhideWhenUsed="0"/>
    <w:lsdException w:name="Medium Shading 1 Accent 1" w:semiHidden="0" w:unhideWhenUsed="0"/>
    <w:lsdException w:name="Medium Shading 1 Accent 2" w:semiHidden="0" w:unhideWhenUsed="0"/>
    <w:lsdException w:name="Medium Shading 1 Accent 3" w:semiHidden="0" w:unhideWhenUsed="0"/>
    <w:lsdException w:name="Medium Shading 1 Accent 4" w:semiHidden="0" w:unhideWhenUsed="0"/>
    <w:lsdException w:name="Medium Shading 1 Accent 5" w:semiHidden="0" w:unhideWhenUsed="0"/>
    <w:lsdException w:name="Medium Shading 1 Accent 6" w:semiHidden="0" w:unhideWhenUsed="0"/>
    <w:lsdException w:name="Medium Shading 2" w:semiHidden="0" w:unhideWhenUsed="0"/>
    <w:lsdException w:name="Medium Shading 2 Accent 1" w:semiHidden="0" w:unhideWhenUsed="0"/>
    <w:lsdException w:name="Medium Shading 2 Accent 2" w:semiHidden="0" w:unhideWhenUsed="0"/>
    <w:lsdException w:name="Medium Shading 2 Accent 3" w:semiHidden="0" w:unhideWhenUsed="0"/>
    <w:lsdException w:name="Medium Shading 2 Accent 4" w:semiHidden="0" w:unhideWhenUsed="0"/>
    <w:lsdException w:name="Medium Shading 2 Accent 5" w:semiHidden="0" w:unhideWhenUsed="0"/>
    <w:lsdException w:name="Medium Shading 2 Accent 6" w:semiHidden="0" w:unhideWhenUsed="0"/>
    <w:lsdException w:name="Message Header"/>
    <w:lsdException w:name="Normal" w:semiHidden="0" w:unhideWhenUsed="0"/>
    <w:lsdException w:name="Normal (Web)"/>
    <w:lsdException w:name="Normal Indent" w:semiHidden="0" w:unhideWhenUsed="0"/>
    <w:lsdException w:name="Normal Table"/>
    <w:lsdException w:name="Note Heading"/>
    <w:lsdException w:name="Plain Text" w:semiHidden="0" w:unhideWhenUsed="0"/>
    <w:lsdException w:name="Salutation"/>
    <w:lsdException w:name="Signature"/>
    <w:lsdException w:name="Strong" w:semiHidden="0" w:unhideWhenUsed="0"/>
    <w:lsdException w:name="Subtitle" w:semiHidden="0" w:unhideWhenUsed="0"/>
    <w:lsdException w:name="Table 3D effects 1"/>
    <w:lsdException w:name="Table 3D effects 2"/>
    <w:lsdException w:name="Table 3D effects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Contemporary"/>
    <w:lsdException w:name="Table Elegant"/>
    <w:lsdException w:name="Table Grid" w:semiHidden="0" w:unhideWhenUsed="0"/>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Professional"/>
    <w:lsdException w:name="Table Simple 1"/>
    <w:lsdException w:name="Table Simple 2"/>
    <w:lsdException w:name="Table Simple 3"/>
    <w:lsdException w:name="Table Subtle 1"/>
    <w:lsdException w:name="Table Subtle 2"/>
    <w:lsdException w:name="Table Theme"/>
    <w:lsdException w:name="Table Web 1"/>
    <w:lsdException w:name="Table Web 2"/>
    <w:lsdException w:name="Table Web 3"/>
    <w:lsdException w:name="Title" w:semiHidden="0" w:unhideWhenUsed="0"/>
    <w:lsdException w:name="annotation reference"/>
    <w:lsdException w:name="annotation subject"/>
    <w:lsdException w:name="annotation text"/>
    <w:lsdException w:name="caption" w:semiHidden="0" w:unhideWhenUsed="0"/>
    <w:lsdException w:name="endnote reference"/>
    <w:lsdException w:name="endnote text"/>
    <w:lsdException w:name="envelope address"/>
    <w:lsdException w:name="envelope return"/>
    <w:lsdException w:name="footer" w:semiHidden="0" w:unhideWhenUsed="0"/>
    <w:lsdException w:name="footnote reference"/>
    <w:lsdException w:name="footnote text"/>
    <w:lsdException w:name="header" w:semiHidden="0" w:unhideWhenUsed="0"/>
    <w:lsdException w:name="heading 1" w:semiHidden="0" w:unhideWhenUsed="0"/>
    <w:lsdException w:name="heading 2" w:semiHidden="0" w:unhideWhenUsed="0"/>
    <w:lsdException w:name="heading 3" w:semiHidden="0" w:unhideWhenUsed="0"/>
    <w:lsdException w:name="heading 4"/>
    <w:lsdException w:name="heading 5"/>
    <w:lsdException w:name="heading 6"/>
    <w:lsdException w:name="heading 7"/>
    <w:lsdException w:name="heading 8"/>
    <w:lsdException w:name="heading 9"/>
    <w:lsdException w:name="index 1"/>
    <w:lsdException w:name="index 2"/>
    <w:lsdException w:name="index 3"/>
    <w:lsdException w:name="index 4"/>
    <w:lsdException w:name="index 5"/>
    <w:lsdException w:name="index 6"/>
    <w:lsdException w:name="index 7"/>
    <w:lsdException w:name="index 8"/>
    <w:lsdException w:name="index 9"/>
    <w:lsdException w:name="index heading"/>
    <w:lsdException w:name="line number"/>
    <w:lsdException w:name="macro"/>
    <w:lsdException w:name="page number"/>
    <w:lsdException w:name="table of authorities"/>
    <w:lsdException w:name="table of figures"/>
    <w:lsdException w:name="toa heading" w:semiHidden="0" w:unhideWhenUsed="0"/>
    <w:lsdException w:name="toc 1" w:semiHidden="0" w:unhideWhenUsed="0"/>
    <w:lsdException w:name="toc 2" w:semiHidden="0" w:unhideWhenUsed="0"/>
    <w:lsdException w:name="toc 3" w:semiHidden="0" w:unhideWhenUsed="0"/>
    <w:lsdException w:name="toc 4" w:semiHidden="0" w:unhideWhenUsed="0"/>
    <w:lsdException w:name="toc 5" w:semiHidden="0" w:unhideWhenUsed="0"/>
    <w:lsdException w:name="toc 6" w:semiHidden="0" w:unhideWhenUsed="0"/>
    <w:lsdException w:name="toc 7" w:semiHidden="0" w:unhideWhenUsed="0"/>
    <w:lsdException w:name="toc 8" w:semiHidden="0" w:unhideWhenUsed="0"/>
    <w:lsdException w:name="toc 9" w:semiHidden="0" w:unhideWhenUsed="0"/>
  </w:latentStyles>
  <w:style w:type="paragraph" w:styleId="1" w:default="1">
    <w:name w:val="Normal"/>
    <w:uiPriority w:val="0"/>
    <w:qFormat/>
    <w:pPr>
      <w:spacing w:line="360" w:lineRule="auto"/>
      <w:ind w:firstLine="200" w:firstLineChars="200"/>
    </w:pPr>
    <w:rPr>
      <w:sz w:val="24"/>
      <w:lang w:val="en-US" w:eastAsia="zh-CN" w:bidi="ar-SA"/>
      <w:rFonts w:ascii="Times New Roman" w:hAnsi="Times New Roman" w:eastAsia="宋体" w:cs="Times New Roman"/>
    </w:rPr>
  </w:style>
  <w:style w:type="paragraph" w:styleId="2">
    <w:name w:val="heading 1"/>
    <w:basedOn w:val="1"/>
    <w:uiPriority w:val="0"/>
    <w:qFormat/>
    <w:pPr>
      <w:widowControl w:val="0"/>
      <w:keepLines w:val="1"/>
      <w:jc w:val="center"/>
      <w:outlineLvl w:val="0"/>
      <w:spacing w:line="480" w:lineRule="auto"/>
    </w:pPr>
    <w:rPr>
      <w:b w:val="1"/>
      <w:sz w:val="32"/>
      <w:bCs/>
      <w:kern w:val="44"/>
      <w:szCs w:val="44"/>
    </w:rPr>
  </w:style>
  <w:style w:type="paragraph" w:styleId="3">
    <w:name w:val="heading 2"/>
    <w:basedOn w:val="1"/>
    <w:link w:val="119"/>
    <w:uiPriority w:val="0"/>
    <w:qFormat/>
    <w:pPr>
      <w:keepNext w:val="1"/>
      <w:keepLines w:val="1"/>
      <w:outlineLvl w:val="1"/>
      <w:spacing w:line="415" w:lineRule="auto"/>
    </w:pPr>
    <w:rPr>
      <w:b w:val="1"/>
      <w:sz w:val="28"/>
      <w:bCs/>
      <w:szCs w:val="32"/>
      <w:rFonts w:ascii="Arial" w:hAnsi="Arial" w:eastAsia="黑体"/>
    </w:rPr>
  </w:style>
  <w:style w:type="paragraph" w:styleId="4">
    <w:name w:val="heading 3"/>
    <w:basedOn w:val="1"/>
    <w:link w:val="118"/>
    <w:uiPriority w:val="0"/>
    <w:qFormat/>
    <w:pPr>
      <w:keepNext w:val="1"/>
      <w:keepLines w:val="1"/>
      <w:outlineLvl w:val="2"/>
    </w:pPr>
    <w:rPr>
      <w:b w:val="1"/>
      <w:bCs/>
      <w:szCs w:val="32"/>
    </w:rPr>
  </w:style>
  <w:style w:type="character" w:styleId="30" w:default="1">
    <w:name w:val="Default Paragraph Font"/>
    <w:uiPriority w:val="1"/>
    <w:semiHidden/>
    <w:unhideWhenUsed/>
    <w:qFormat/>
  </w:style>
  <w:style w:type="table" w:styleId="28" w:default="1">
    <w:name w:val="Normal Table"/>
    <w:uiPriority w:val="99"/>
    <w:semiHidden/>
    <w:unhideWhenUsed/>
    <w:tblPr>
      <w:tblCellMar>
        <w:top w:type="dxa" w:w="0.000000"/>
        <w:bottom w:type="dxa" w:w="0.000000"/>
        <w:left w:type="dxa" w:w="108.000000"/>
        <w:right w:type="dxa" w:w="108.000000"/>
      </w:tblCellMar>
    </w:tblPr>
  </w:style>
  <w:style w:type="paragraph" w:styleId="5">
    <w:name w:val="toc 7"/>
    <w:basedOn w:val="1"/>
    <w:uiPriority w:val="0"/>
    <w:qFormat/>
    <w:pPr>
      <w:ind w:left="1440"/>
    </w:pPr>
    <w:rPr>
      <w:sz w:val="18"/>
      <w:szCs w:val="18"/>
      <w:rFonts w:ascii="等线" w:eastAsia="等线"/>
    </w:rPr>
  </w:style>
  <w:style w:type="paragraph" w:styleId="6">
    <w:name w:val="Normal Indent"/>
    <w:basedOn w:val="1"/>
    <w:uiPriority w:val="99"/>
    <w:qFormat/>
    <w:pPr>
      <w:widowControl w:val="0"/>
      <w:jc w:val="both"/>
      <w:ind w:firstLine="420"/>
    </w:pPr>
    <w:rPr>
      <w:sz w:val="28"/>
      <w:kern w:val="44"/>
    </w:rPr>
  </w:style>
  <w:style w:type="paragraph" w:styleId="7">
    <w:name w:val="caption"/>
    <w:basedOn w:val="1"/>
    <w:uiPriority w:val="99"/>
    <w:qFormat/>
    <w:pPr>
      <w:widowControl w:val="0"/>
      <w:jc w:val="center"/>
    </w:pPr>
    <w:rPr>
      <w:b w:val="1"/>
      <w:sz w:val="28"/>
      <w:bCs/>
      <w:kern w:val="2"/>
      <w:szCs w:val="28"/>
      <w:rFonts w:ascii="Calibri" w:hAnsi="Calibri"/>
    </w:rPr>
  </w:style>
  <w:style w:type="paragraph" w:styleId="8">
    <w:name w:val="toa heading"/>
    <w:basedOn w:val="1"/>
    <w:uiPriority w:val="0"/>
    <w:qFormat/>
    <w:pPr>
      <w:widowControl w:val="0"/>
      <w:jc w:val="both"/>
      <w:spacing w:before="120"/>
    </w:pPr>
    <w:rPr>
      <w:kern w:val="2"/>
      <w:szCs w:val="24"/>
      <w:rFonts w:ascii="Arial" w:hAnsi="Arial" w:cs="Arial"/>
    </w:rPr>
  </w:style>
  <w:style w:type="paragraph" w:styleId="9">
    <w:name w:val="Body Text"/>
    <w:basedOn w:val="1"/>
    <w:link w:val="109"/>
    <w:uiPriority w:val="0"/>
    <w:qFormat/>
    <w:pPr>
      <w:spacing w:after="120"/>
    </w:pPr>
  </w:style>
  <w:style w:type="paragraph" w:styleId="10">
    <w:name w:val="Body Text Indent"/>
    <w:basedOn w:val="1"/>
    <w:uiPriority w:val="0"/>
    <w:qFormat/>
    <w:pPr>
      <w:spacing w:after="120"/>
      <w:ind w:left="420" w:leftChars="200"/>
    </w:pPr>
  </w:style>
  <w:style w:type="paragraph" w:styleId="11">
    <w:name w:val="toc 5"/>
    <w:basedOn w:val="1"/>
    <w:uiPriority w:val="0"/>
    <w:qFormat/>
    <w:pPr>
      <w:ind w:left="960"/>
    </w:pPr>
    <w:rPr>
      <w:sz w:val="18"/>
      <w:szCs w:val="18"/>
      <w:rFonts w:ascii="等线" w:eastAsia="等线"/>
    </w:rPr>
  </w:style>
  <w:style w:type="paragraph" w:styleId="12">
    <w:name w:val="toc 3"/>
    <w:basedOn w:val="1"/>
    <w:uiPriority w:val="39"/>
    <w:qFormat/>
    <w:pPr>
      <w:ind w:left="480"/>
    </w:pPr>
    <w:rPr>
      <w:i w:val="1"/>
      <w:sz w:val="20"/>
      <w:iCs/>
      <w:rFonts w:ascii="等线" w:eastAsia="等线"/>
    </w:rPr>
  </w:style>
  <w:style w:type="paragraph" w:styleId="13">
    <w:name w:val="Plain Text"/>
    <w:basedOn w:val="1"/>
    <w:link w:val="104"/>
    <w:uiPriority w:val="0"/>
    <w:qFormat/>
    <w:rPr>
      <w:sz w:val="21"/>
      <w:rFonts w:ascii="宋体" w:hAnsi="Courier New"/>
    </w:rPr>
  </w:style>
  <w:style w:type="paragraph" w:styleId="14">
    <w:name w:val="toc 8"/>
    <w:basedOn w:val="1"/>
    <w:uiPriority w:val="0"/>
    <w:qFormat/>
    <w:pPr>
      <w:ind w:left="1680"/>
    </w:pPr>
    <w:rPr>
      <w:sz w:val="18"/>
      <w:szCs w:val="18"/>
      <w:rFonts w:ascii="等线" w:eastAsia="等线"/>
    </w:rPr>
  </w:style>
  <w:style w:type="paragraph" w:styleId="15">
    <w:name w:val="Date"/>
    <w:basedOn w:val="1"/>
    <w:uiPriority w:val="0"/>
    <w:qFormat/>
    <w:pPr>
      <w:ind w:left="100" w:leftChars="2500"/>
    </w:pPr>
  </w:style>
  <w:style w:type="paragraph" w:styleId="16">
    <w:name w:val="Balloon Text"/>
    <w:basedOn w:val="1"/>
    <w:link w:val="107"/>
    <w:uiPriority w:val="0"/>
    <w:qFormat/>
    <w:rPr>
      <w:sz w:val="18"/>
      <w:szCs w:val="18"/>
    </w:rPr>
  </w:style>
  <w:style w:type="paragraph" w:styleId="17">
    <w:name w:val="footer"/>
    <w:basedOn w:val="1"/>
    <w:link w:val="39"/>
    <w:uiPriority w:val="99"/>
    <w:qFormat/>
    <w:pPr>
      <w:snapToGrid w:val="0"/>
      <w:tabs>
        <w:tab w:val="center" w:pos="4153"/>
        <w:tab w:val="right" w:pos="8306"/>
      </w:tabs>
    </w:pPr>
    <w:rPr>
      <w:sz w:val="21"/>
      <w:szCs w:val="18"/>
    </w:rPr>
  </w:style>
  <w:style w:type="paragraph" w:styleId="18">
    <w:name w:val="header"/>
    <w:basedOn w:val="1"/>
    <w:link w:val="38"/>
    <w:uiPriority w:val="99"/>
    <w:qFormat/>
    <w:pPr>
      <w:snapToGrid w:val="0"/>
      <w:jc w:val="center"/>
      <w:pBdr>
        <w:bottom w:val="single" w:color="auto" w:sz="6" w:space="1"/>
      </w:pBdr>
      <w:tabs>
        <w:tab w:val="center" w:pos="4153"/>
        <w:tab w:val="right" w:pos="8306"/>
      </w:tabs>
    </w:pPr>
    <w:rPr>
      <w:sz w:val="18"/>
      <w:szCs w:val="18"/>
    </w:rPr>
  </w:style>
  <w:style w:type="paragraph" w:styleId="19">
    <w:name w:val="toc 1"/>
    <w:basedOn w:val="1"/>
    <w:uiPriority w:val="39"/>
    <w:qFormat/>
    <w:pPr>
      <w:snapToGrid w:val="0"/>
      <w:spacing w:line="288" w:lineRule="auto"/>
      <w:ind w:firstLine="0" w:firstLineChars="0"/>
    </w:pPr>
    <w:rPr>
      <w:caps/>
      <w:bCs/>
      <w:rFonts w:ascii="等线"/>
    </w:rPr>
  </w:style>
  <w:style w:type="paragraph" w:styleId="20">
    <w:name w:val="toc 4"/>
    <w:basedOn w:val="1"/>
    <w:uiPriority w:val="0"/>
    <w:qFormat/>
    <w:pPr>
      <w:ind w:left="720"/>
    </w:pPr>
    <w:rPr>
      <w:sz w:val="18"/>
      <w:szCs w:val="18"/>
      <w:rFonts w:ascii="等线" w:eastAsia="等线"/>
    </w:rPr>
  </w:style>
  <w:style w:type="paragraph" w:styleId="21">
    <w:name w:val="toc 6"/>
    <w:basedOn w:val="1"/>
    <w:uiPriority w:val="0"/>
    <w:qFormat/>
    <w:pPr>
      <w:ind w:left="1200"/>
    </w:pPr>
    <w:rPr>
      <w:sz w:val="18"/>
      <w:szCs w:val="18"/>
      <w:rFonts w:ascii="等线" w:eastAsia="等线"/>
    </w:rPr>
  </w:style>
  <w:style w:type="paragraph" w:styleId="22">
    <w:name w:val="toc 2"/>
    <w:basedOn w:val="1"/>
    <w:uiPriority w:val="39"/>
    <w:qFormat/>
    <w:pPr>
      <w:snapToGrid w:val="0"/>
      <w:spacing w:line="288" w:lineRule="auto"/>
      <w:ind w:firstLine="0" w:firstLineChars="0" w:left="238"/>
    </w:pPr>
    <w:rPr>
      <w:rFonts w:ascii="等线"/>
    </w:rPr>
  </w:style>
  <w:style w:type="paragraph" w:styleId="23">
    <w:name w:val="toc 9"/>
    <w:basedOn w:val="1"/>
    <w:uiPriority w:val="0"/>
    <w:qFormat/>
    <w:pPr>
      <w:ind w:left="1920"/>
    </w:pPr>
    <w:rPr>
      <w:sz w:val="18"/>
      <w:szCs w:val="18"/>
      <w:rFonts w:ascii="等线" w:eastAsia="等线"/>
    </w:rPr>
  </w:style>
  <w:style w:type="paragraph" w:styleId="24">
    <w:name w:val="Body Text 2"/>
    <w:basedOn w:val="1"/>
    <w:uiPriority w:val="0"/>
    <w:qFormat/>
    <w:pPr>
      <w:widowControl w:val="0"/>
      <w:jc w:val="both"/>
    </w:pPr>
    <w:rPr>
      <w:sz w:val="30"/>
      <w:kern w:val="2"/>
      <w:rFonts w:ascii="仿宋_GB2312" w:eastAsia="仿宋_GB2312" w:hint="eastAsia"/>
    </w:rPr>
  </w:style>
  <w:style w:type="paragraph" w:styleId="25">
    <w:name w:val="Title"/>
    <w:basedOn w:val="1"/>
    <w:link w:val="103"/>
    <w:uiPriority w:val="0"/>
    <w:qFormat/>
    <w:pPr>
      <w:widowControl w:val="0"/>
      <w:jc w:val="center"/>
      <w:outlineLvl w:val="0"/>
      <w:numPr>
        <w:ilvl w:val="2"/>
        <w:numId w:val="1"/>
      </w:numPr>
      <w:spacing w:after="120" w:before="240"/>
      <w:ind w:firstLine="0" w:firstLineChars="0"/>
    </w:pPr>
    <w:rPr>
      <w:b w:val="1"/>
      <w:sz w:val="32"/>
      <w:bCs/>
      <w:kern w:val="2"/>
      <w:szCs w:val="32"/>
      <w:rFonts w:ascii="Cambria" w:hAnsi="Cambria" w:eastAsia="黑体"/>
    </w:rPr>
  </w:style>
  <w:style w:type="paragraph" w:styleId="26">
    <w:name w:val="Body Text First Indent"/>
    <w:basedOn w:val="9"/>
    <w:uiPriority w:val="0"/>
    <w:qFormat/>
    <w:pPr>
      <w:ind w:firstLine="420" w:firstLineChars="100"/>
    </w:pPr>
  </w:style>
  <w:style w:type="paragraph" w:styleId="27">
    <w:name w:val="Body Text First Indent 2"/>
    <w:basedOn w:val="10"/>
    <w:uiPriority w:val="0"/>
    <w:qFormat/>
    <w:pPr>
      <w:ind w:left="0" w:leftChars="0"/>
    </w:pPr>
  </w:style>
  <w:style w:type="table" w:styleId="29">
    <w:name w:val="Table Grid"/>
    <w:basedOn w:val="28"/>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style>
  <w:style w:type="character" w:styleId="31">
    <w:name w:val="Strong"/>
    <w:uiPriority w:val="22"/>
    <w:qFormat/>
    <w:rPr>
      <w:b w:val="1"/>
      <w:bCs/>
    </w:rPr>
  </w:style>
  <w:style w:type="character" w:styleId="32">
    <w:name w:val="Emphasis"/>
    <w:uiPriority w:val="20"/>
    <w:qFormat/>
    <w:rPr>
      <w:i w:val="1"/>
      <w:iCs/>
    </w:rPr>
  </w:style>
  <w:style w:type="character" w:styleId="33">
    <w:name w:val="Hyperlink"/>
    <w:uiPriority w:val="99"/>
    <w:qFormat/>
    <w:rPr>
      <w:u w:val="single"/>
      <w:color w:val="0000FF"/>
    </w:rPr>
  </w:style>
  <w:style w:type="paragraph" w:styleId="34" w:customStyle="1">
    <w:name w:val="xl27"/>
    <w:basedOn w:val="1"/>
    <w:uiPriority w:val="0"/>
    <w:qFormat/>
    <w:pPr>
      <w:jc w:val="center"/>
      <w:spacing w:after="100" w:afterAutospacing="1" w:before="100" w:beforeAutospacing="1"/>
    </w:pPr>
    <w:rPr>
      <w:szCs w:val="24"/>
      <w:rFonts w:ascii="宋体" w:hAnsi="宋体" w:hint="eastAsia"/>
    </w:rPr>
  </w:style>
  <w:style w:type="paragraph" w:styleId="35" w:customStyle="1">
    <w:name w:val="样式2"/>
    <w:basedOn w:val="1"/>
    <w:uiPriority w:val="0"/>
    <w:qFormat/>
    <w:pPr>
      <w:widowControl w:val="0"/>
      <w:adjustRightInd w:val="0"/>
      <w:snapToGrid w:val="0"/>
      <w:spacing w:line="480" w:lineRule="auto"/>
    </w:pPr>
    <w:rPr>
      <w:sz w:val="28"/>
      <w:kern w:val="2"/>
      <w:szCs w:val="24"/>
      <w:rFonts w:ascii="宋体"/>
    </w:rPr>
  </w:style>
  <w:style w:type="paragraph" w:styleId="36" w:customStyle="1">
    <w:name w:val="我的"/>
    <w:basedOn w:val="1"/>
    <w:uiPriority w:val="0"/>
    <w:qFormat/>
    <w:pPr>
      <w:widowControl w:val="0"/>
      <w:jc w:val="both"/>
      <w:spacing w:line="480" w:lineRule="auto"/>
    </w:pPr>
    <w:rPr>
      <w:kern w:val="2"/>
    </w:rPr>
  </w:style>
  <w:style w:type="paragraph" w:styleId="37" w:customStyle="1">
    <w:name w:val="标书正文"/>
    <w:uiPriority w:val="0"/>
    <w:qFormat/>
    <w:pPr>
      <w:spacing w:line="360" w:lineRule="auto"/>
      <w:ind w:firstLine="624"/>
    </w:pPr>
    <w:rPr>
      <w:color w:val="0000FF"/>
      <w:sz w:val="24"/>
      <w:lang w:val="en-US" w:eastAsia="zh-CN" w:bidi="ar-SA"/>
      <w:rFonts w:ascii="Times New Roman" w:hAnsi="Times New Roman" w:eastAsia="宋体" w:cs="Times New Roman"/>
    </w:rPr>
  </w:style>
  <w:style w:type="character" w:styleId="38" w:customStyle="1">
    <w:name w:val="页眉 Char"/>
    <w:link w:val="18"/>
    <w:uiPriority w:val="0"/>
    <w:qFormat/>
    <w:rPr>
      <w:sz w:val="18"/>
      <w:szCs w:val="18"/>
    </w:rPr>
  </w:style>
  <w:style w:type="character" w:styleId="39" w:customStyle="1">
    <w:name w:val="页脚 Char"/>
    <w:link w:val="17"/>
    <w:uiPriority w:val="99"/>
    <w:qFormat/>
    <w:rPr>
      <w:sz w:val="21"/>
      <w:szCs w:val="18"/>
    </w:rPr>
  </w:style>
  <w:style w:type="character" w:styleId="40" w:customStyle="1">
    <w:name w:val="已访问的超链接1"/>
    <w:uiPriority w:val="99"/>
    <w:qFormat/>
    <w:rPr>
      <w:u w:val="single"/>
      <w:color w:val="800080"/>
    </w:rPr>
  </w:style>
  <w:style w:type="paragraph" w:styleId="41" w:customStyle="1">
    <w:name w:val="font5"/>
    <w:basedOn w:val="1"/>
    <w:uiPriority w:val="0"/>
    <w:qFormat/>
    <w:pPr>
      <w:spacing w:after="100" w:afterAutospacing="1" w:before="100" w:beforeAutospacing="1"/>
    </w:pPr>
    <w:rPr>
      <w:sz w:val="18"/>
      <w:szCs w:val="18"/>
      <w:rFonts w:ascii="宋体" w:hAnsi="宋体" w:cs="宋体"/>
    </w:rPr>
  </w:style>
  <w:style w:type="paragraph" w:styleId="42" w:customStyle="1">
    <w:name w:val="font6"/>
    <w:basedOn w:val="1"/>
    <w:uiPriority w:val="0"/>
    <w:qFormat/>
    <w:pPr>
      <w:spacing w:after="100" w:afterAutospacing="1" w:before="100" w:beforeAutospacing="1"/>
    </w:pPr>
    <w:rPr>
      <w:b w:val="1"/>
      <w:color w:val="000000"/>
      <w:sz w:val="18"/>
      <w:bCs/>
      <w:szCs w:val="18"/>
      <w:rFonts w:ascii="宋体" w:hAnsi="宋体" w:cs="宋体"/>
    </w:rPr>
  </w:style>
  <w:style w:type="paragraph" w:styleId="43" w:customStyle="1">
    <w:name w:val="font7"/>
    <w:basedOn w:val="1"/>
    <w:uiPriority w:val="0"/>
    <w:qFormat/>
    <w:pPr>
      <w:spacing w:after="100" w:afterAutospacing="1" w:before="100" w:beforeAutospacing="1"/>
    </w:pPr>
    <w:rPr>
      <w:color w:val="000000"/>
      <w:sz w:val="18"/>
      <w:szCs w:val="18"/>
      <w:rFonts w:ascii="宋体" w:hAnsi="宋体" w:cs="宋体"/>
    </w:rPr>
  </w:style>
  <w:style w:type="paragraph" w:styleId="44" w:customStyle="1">
    <w:name w:val="font8"/>
    <w:basedOn w:val="1"/>
    <w:uiPriority w:val="0"/>
    <w:qFormat/>
    <w:pPr>
      <w:spacing w:after="100" w:afterAutospacing="1" w:before="100" w:beforeAutospacing="1"/>
    </w:pPr>
    <w:rPr>
      <w:sz w:val="18"/>
      <w:szCs w:val="18"/>
      <w:rFonts w:ascii="宋体" w:hAnsi="宋体" w:cs="宋体"/>
    </w:rPr>
  </w:style>
  <w:style w:type="paragraph" w:styleId="45" w:customStyle="1">
    <w:name w:val="font9"/>
    <w:basedOn w:val="1"/>
    <w:uiPriority w:val="0"/>
    <w:qFormat/>
    <w:pPr>
      <w:spacing w:after="100" w:afterAutospacing="1" w:before="100" w:beforeAutospacing="1"/>
    </w:pPr>
    <w:rPr>
      <w:color w:val="000000"/>
      <w:sz w:val="18"/>
      <w:szCs w:val="18"/>
      <w:rFonts w:ascii="宋体" w:hAnsi="宋体" w:cs="宋体"/>
    </w:rPr>
  </w:style>
  <w:style w:type="paragraph" w:styleId="46" w:customStyle="1">
    <w:name w:val="font10"/>
    <w:basedOn w:val="1"/>
    <w:uiPriority w:val="0"/>
    <w:qFormat/>
    <w:pPr>
      <w:spacing w:after="100" w:afterAutospacing="1" w:before="100" w:beforeAutospacing="1"/>
    </w:pPr>
    <w:rPr>
      <w:sz w:val="18"/>
      <w:szCs w:val="18"/>
    </w:rPr>
  </w:style>
  <w:style w:type="paragraph" w:styleId="47" w:customStyle="1">
    <w:name w:val="font11"/>
    <w:basedOn w:val="1"/>
    <w:uiPriority w:val="0"/>
    <w:qFormat/>
    <w:pPr>
      <w:spacing w:after="100" w:afterAutospacing="1" w:before="100" w:beforeAutospacing="1"/>
    </w:pPr>
    <w:rPr>
      <w:color w:val="000000"/>
      <w:sz w:val="18"/>
      <w:szCs w:val="18"/>
      <w:rFonts w:ascii="仿宋_GB2312" w:hAnsi="宋体" w:eastAsia="仿宋_GB2312" w:cs="宋体"/>
    </w:rPr>
  </w:style>
  <w:style w:type="paragraph" w:styleId="48" w:customStyle="1">
    <w:name w:val="xl69"/>
    <w:basedOn w:val="1"/>
    <w:uiPriority w:val="0"/>
    <w:qFormat/>
    <w:pPr>
      <w:jc w:val="center"/>
      <w:spacing w:after="100" w:afterAutospacing="1" w:before="100" w:beforeAutospacing="1"/>
    </w:pPr>
    <w:rPr>
      <w:szCs w:val="24"/>
      <w:rFonts w:ascii="宋体" w:hAnsi="宋体" w:cs="宋体"/>
    </w:rPr>
  </w:style>
  <w:style w:type="paragraph" w:styleId="49" w:customStyle="1">
    <w:name w:val="xl70"/>
    <w:basedOn w:val="1"/>
    <w:uiPriority w:val="0"/>
    <w:qFormat/>
    <w:pPr>
      <w:jc w:val="center"/>
      <w:spacing w:after="100" w:afterAutospacing="1" w:before="100" w:beforeAutospacing="1"/>
    </w:pPr>
    <w:rPr>
      <w:szCs w:val="24"/>
      <w:rFonts w:ascii="宋体" w:hAnsi="宋体" w:cs="宋体"/>
    </w:rPr>
  </w:style>
  <w:style w:type="paragraph" w:styleId="50" w:customStyle="1">
    <w:name w:val="xl71"/>
    <w:basedOn w:val="1"/>
    <w:uiPriority w:val="0"/>
    <w:qFormat/>
    <w:pPr>
      <w:jc w:val="center"/>
      <w:pBdr>
        <w:top w:val="single" w:color="auto" w:sz="4" w:space="0"/>
        <w:left w:val="single" w:color="auto" w:sz="4" w:space="0"/>
        <w:bottom w:val="single" w:color="auto" w:sz="4" w:space="0"/>
        <w:right w:val="single" w:color="auto" w:sz="4" w:space="0"/>
      </w:pBdr>
      <w:shd w:val="clear" w:color="000000" w:fill="00FF00"/>
      <w:spacing w:after="100" w:afterAutospacing="1" w:before="100" w:beforeAutospacing="1"/>
    </w:pPr>
    <w:rPr>
      <w:szCs w:val="24"/>
      <w:rFonts w:ascii="宋体" w:hAnsi="宋体" w:cs="宋体"/>
    </w:rPr>
  </w:style>
  <w:style w:type="paragraph" w:styleId="51" w:customStyle="1">
    <w:name w:val="xl72"/>
    <w:basedOn w:val="1"/>
    <w:uiPriority w:val="0"/>
    <w:qFormat/>
    <w:pPr>
      <w:shd w:val="clear" w:color="000000" w:fill="00FF00"/>
      <w:spacing w:after="100" w:afterAutospacing="1" w:before="100" w:beforeAutospacing="1"/>
    </w:pPr>
    <w:rPr>
      <w:szCs w:val="24"/>
      <w:rFonts w:ascii="宋体" w:hAnsi="宋体" w:cs="宋体"/>
    </w:rPr>
  </w:style>
  <w:style w:type="paragraph" w:styleId="52" w:customStyle="1">
    <w:name w:val="xl73"/>
    <w:basedOn w:val="1"/>
    <w:uiPriority w:val="0"/>
    <w:qFormat/>
    <w:pPr>
      <w:shd w:val="clear" w:color="000000" w:fill="FF0000"/>
      <w:spacing w:after="100" w:afterAutospacing="1" w:before="100" w:beforeAutospacing="1"/>
    </w:pPr>
    <w:rPr>
      <w:szCs w:val="24"/>
      <w:rFonts w:ascii="宋体" w:hAnsi="宋体" w:cs="宋体"/>
    </w:rPr>
  </w:style>
  <w:style w:type="paragraph" w:styleId="53" w:customStyle="1">
    <w:name w:val="xl74"/>
    <w:basedOn w:val="1"/>
    <w:uiPriority w:val="0"/>
    <w:qFormat/>
    <w:pPr>
      <w:jc w:val="center"/>
      <w:shd w:val="clear" w:color="000000" w:fill="00FF00"/>
      <w:spacing w:after="100" w:afterAutospacing="1" w:before="100" w:beforeAutospacing="1"/>
    </w:pPr>
    <w:rPr>
      <w:szCs w:val="24"/>
      <w:rFonts w:ascii="宋体" w:hAnsi="宋体" w:cs="宋体"/>
    </w:rPr>
  </w:style>
  <w:style w:type="paragraph" w:styleId="54" w:customStyle="1">
    <w:name w:val="xl75"/>
    <w:basedOn w:val="1"/>
    <w:uiPriority w:val="0"/>
    <w:qFormat/>
    <w:pPr>
      <w:jc w:val="center"/>
      <w:shd w:val="clear" w:color="000000" w:fill="FF0000"/>
      <w:spacing w:after="100" w:afterAutospacing="1" w:before="100" w:beforeAutospacing="1"/>
    </w:pPr>
    <w:rPr>
      <w:szCs w:val="24"/>
      <w:rFonts w:ascii="宋体" w:hAnsi="宋体" w:cs="宋体"/>
    </w:rPr>
  </w:style>
  <w:style w:type="paragraph" w:styleId="55" w:customStyle="1">
    <w:name w:val="xl76"/>
    <w:basedOn w:val="1"/>
    <w:uiPriority w:val="0"/>
    <w:qFormat/>
    <w:pPr>
      <w:jc w:val="center"/>
      <w:shd w:val="clear" w:color="000000" w:fill="00FF00"/>
      <w:spacing w:after="100" w:afterAutospacing="1" w:before="100" w:beforeAutospacing="1"/>
    </w:pPr>
    <w:rPr>
      <w:szCs w:val="24"/>
      <w:rFonts w:ascii="宋体" w:hAnsi="宋体" w:cs="宋体"/>
    </w:rPr>
  </w:style>
  <w:style w:type="paragraph" w:styleId="56" w:customStyle="1">
    <w:name w:val="xl77"/>
    <w:basedOn w:val="1"/>
    <w:uiPriority w:val="0"/>
    <w:qFormat/>
    <w:pPr>
      <w:spacing w:after="100" w:afterAutospacing="1" w:before="100" w:beforeAutospacing="1"/>
    </w:pPr>
    <w:rPr>
      <w:szCs w:val="24"/>
      <w:rFonts w:ascii="宋体" w:hAnsi="宋体" w:cs="宋体"/>
    </w:rPr>
  </w:style>
  <w:style w:type="paragraph" w:styleId="57" w:customStyle="1">
    <w:name w:val="xl78"/>
    <w:basedOn w:val="1"/>
    <w:uiPriority w:val="0"/>
    <w:qFormat/>
    <w:pPr>
      <w:shd w:val="clear" w:color="000000" w:fill="00FF00"/>
      <w:spacing w:after="100" w:afterAutospacing="1" w:before="100" w:beforeAutospacing="1"/>
    </w:pPr>
    <w:rPr>
      <w:color w:val="FF0000"/>
      <w:szCs w:val="24"/>
      <w:rFonts w:ascii="宋体" w:hAnsi="宋体" w:cs="宋体"/>
    </w:rPr>
  </w:style>
  <w:style w:type="paragraph" w:styleId="58" w:customStyle="1">
    <w:name w:val="xl79"/>
    <w:basedOn w:val="1"/>
    <w:uiPriority w:val="0"/>
    <w:qFormat/>
    <w:pPr>
      <w:spacing w:after="100" w:afterAutospacing="1" w:before="100" w:beforeAutospacing="1"/>
    </w:pPr>
    <w:rPr>
      <w:szCs w:val="24"/>
      <w:rFonts w:ascii="宋体" w:hAnsi="宋体" w:cs="宋体"/>
    </w:rPr>
  </w:style>
  <w:style w:type="paragraph" w:styleId="59" w:customStyle="1">
    <w:name w:val="xl80"/>
    <w:basedOn w:val="1"/>
    <w:uiPriority w:val="0"/>
    <w:qFormat/>
    <w:pPr>
      <w:jc w:val="center"/>
      <w:shd w:val="clear" w:color="000000" w:fill="FF9900"/>
      <w:spacing w:after="100" w:afterAutospacing="1" w:before="100" w:beforeAutospacing="1"/>
    </w:pPr>
    <w:rPr>
      <w:szCs w:val="24"/>
      <w:rFonts w:ascii="宋体" w:hAnsi="宋体" w:cs="宋体"/>
    </w:rPr>
  </w:style>
  <w:style w:type="paragraph" w:styleId="60" w:customStyle="1">
    <w:name w:val="xl81"/>
    <w:basedOn w:val="1"/>
    <w:uiPriority w:val="0"/>
    <w:qFormat/>
    <w:pPr>
      <w:pBdr>
        <w:top w:val="single" w:color="auto" w:sz="4" w:space="0"/>
        <w:left w:val="single" w:color="auto" w:sz="4" w:space="0"/>
        <w:bottom w:val="single" w:color="auto" w:sz="4" w:space="0"/>
        <w:right w:val="single" w:color="auto" w:sz="4" w:space="0"/>
      </w:pBdr>
      <w:spacing w:after="100" w:afterAutospacing="1" w:before="100" w:beforeAutospacing="1"/>
    </w:pPr>
    <w:rPr>
      <w:szCs w:val="24"/>
      <w:rFonts w:ascii="宋体" w:hAnsi="宋体" w:cs="宋体"/>
    </w:rPr>
  </w:style>
  <w:style w:type="paragraph" w:styleId="61" w:customStyle="1">
    <w:name w:val="xl82"/>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color w:val="000000"/>
      <w:sz w:val="18"/>
      <w:szCs w:val="18"/>
    </w:rPr>
  </w:style>
  <w:style w:type="paragraph" w:styleId="62" w:customStyle="1">
    <w:name w:val="xl83"/>
    <w:basedOn w:val="1"/>
    <w:uiPriority w:val="0"/>
    <w:qFormat/>
    <w:pPr>
      <w:spacing w:after="100" w:afterAutospacing="1" w:before="100" w:beforeAutospacing="1"/>
    </w:pPr>
    <w:rPr>
      <w:szCs w:val="24"/>
      <w:rFonts w:ascii="宋体" w:hAnsi="宋体" w:cs="宋体"/>
    </w:rPr>
  </w:style>
  <w:style w:type="paragraph" w:styleId="63" w:customStyle="1">
    <w:name w:val="xl84"/>
    <w:basedOn w:val="1"/>
    <w:uiPriority w:val="0"/>
    <w:qFormat/>
    <w:pP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64" w:customStyle="1">
    <w:name w:val="xl85"/>
    <w:basedOn w:val="1"/>
    <w:uiPriority w:val="0"/>
    <w:qFormat/>
    <w:pP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b w:val="1"/>
      <w:sz w:val="18"/>
      <w:bCs/>
      <w:szCs w:val="18"/>
      <w:rFonts w:ascii="宋体" w:hAnsi="宋体" w:cs="宋体"/>
    </w:rPr>
  </w:style>
  <w:style w:type="paragraph" w:styleId="65" w:customStyle="1">
    <w:name w:val="xl86"/>
    <w:basedOn w:val="1"/>
    <w:uiPriority w:val="0"/>
    <w:qFormat/>
    <w:pPr>
      <w:jc w:val="center"/>
      <w:pBdr>
        <w:top w:val="single" w:color="auto" w:sz="4" w:space="0"/>
        <w:left w:val="single" w:color="auto" w:sz="4" w:space="0"/>
        <w:bottom w:val="single" w:color="auto" w:sz="4" w:space="0"/>
      </w:pBdr>
      <w:shd w:val="clear" w:color="000000" w:fill="FFFFFF"/>
      <w:spacing w:after="100" w:afterAutospacing="1" w:before="100" w:beforeAutospacing="1"/>
    </w:pPr>
    <w:rPr>
      <w:b w:val="1"/>
      <w:sz w:val="18"/>
      <w:bCs/>
      <w:szCs w:val="18"/>
      <w:rFonts w:ascii="宋体" w:hAnsi="宋体" w:cs="宋体"/>
    </w:rPr>
  </w:style>
  <w:style w:type="paragraph" w:styleId="66" w:customStyle="1">
    <w:name w:val="xl87"/>
    <w:basedOn w:val="1"/>
    <w:uiPriority w:val="0"/>
    <w:qFormat/>
    <w:pPr>
      <w:jc w:val="center"/>
      <w:pBdr>
        <w:top w:val="single" w:color="auto" w:sz="4" w:space="0"/>
        <w:bottom w:val="single" w:color="auto" w:sz="4" w:space="0"/>
      </w:pBdr>
      <w:shd w:val="clear" w:color="000000" w:fill="FFFFFF"/>
      <w:spacing w:after="100" w:afterAutospacing="1" w:before="100" w:beforeAutospacing="1"/>
    </w:pPr>
    <w:rPr>
      <w:b w:val="1"/>
      <w:sz w:val="18"/>
      <w:bCs/>
      <w:szCs w:val="18"/>
      <w:rFonts w:ascii="宋体" w:hAnsi="宋体" w:cs="宋体"/>
    </w:rPr>
  </w:style>
  <w:style w:type="paragraph" w:styleId="67" w:customStyle="1">
    <w:name w:val="xl88"/>
    <w:basedOn w:val="1"/>
    <w:uiPriority w:val="0"/>
    <w:qFormat/>
    <w:pPr>
      <w:jc w:val="center"/>
      <w:pBdr>
        <w:top w:val="single" w:color="auto" w:sz="4" w:space="0"/>
        <w:bottom w:val="single" w:color="auto" w:sz="4" w:space="0"/>
        <w:right w:val="single" w:color="auto" w:sz="4" w:space="0"/>
      </w:pBdr>
      <w:shd w:val="clear" w:color="000000" w:fill="FFFFFF"/>
      <w:spacing w:after="100" w:afterAutospacing="1" w:before="100" w:beforeAutospacing="1"/>
    </w:pPr>
    <w:rPr>
      <w:b w:val="1"/>
      <w:sz w:val="18"/>
      <w:bCs/>
      <w:szCs w:val="18"/>
      <w:rFonts w:ascii="宋体" w:hAnsi="宋体" w:cs="宋体"/>
    </w:rPr>
  </w:style>
  <w:style w:type="paragraph" w:styleId="68" w:customStyle="1">
    <w:name w:val="xl89"/>
    <w:basedOn w:val="1"/>
    <w:uiPriority w:val="0"/>
    <w:qFormat/>
    <w:pP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69" w:customStyle="1">
    <w:name w:val="xl90"/>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b w:val="1"/>
      <w:sz w:val="18"/>
      <w:bCs/>
      <w:szCs w:val="18"/>
      <w:rFonts w:ascii="宋体" w:hAnsi="宋体" w:cs="宋体"/>
    </w:rPr>
  </w:style>
  <w:style w:type="paragraph" w:styleId="70" w:customStyle="1">
    <w:name w:val="xl91"/>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71" w:customStyle="1">
    <w:name w:val="xl92"/>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72" w:customStyle="1">
    <w:name w:val="xl93"/>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73" w:customStyle="1">
    <w:name w:val="xl94"/>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74" w:customStyle="1">
    <w:name w:val="xl95"/>
    <w:basedOn w:val="1"/>
    <w:uiPriority w:val="0"/>
    <w:qFormat/>
    <w:pP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75" w:customStyle="1">
    <w:name w:val="xl96"/>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76" w:customStyle="1">
    <w:name w:val="xl97"/>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Pr>
  </w:style>
  <w:style w:type="paragraph" w:styleId="77" w:customStyle="1">
    <w:name w:val="xl98"/>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78" w:customStyle="1">
    <w:name w:val="xl99"/>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79" w:customStyle="1">
    <w:name w:val="xl100"/>
    <w:basedOn w:val="1"/>
    <w:uiPriority w:val="0"/>
    <w:qFormat/>
    <w:pP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80" w:customStyle="1">
    <w:name w:val="xl101"/>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color w:val="000000"/>
      <w:sz w:val="18"/>
      <w:szCs w:val="18"/>
      <w:rFonts w:ascii="仿宋_GB2312" w:hAnsi="宋体" w:eastAsia="仿宋_GB2312" w:cs="宋体"/>
    </w:rPr>
  </w:style>
  <w:style w:type="paragraph" w:styleId="81" w:customStyle="1">
    <w:name w:val="xl102"/>
    <w:basedOn w:val="1"/>
    <w:uiPriority w:val="0"/>
    <w:qFormat/>
    <w:pP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82" w:customStyle="1">
    <w:name w:val="xl103"/>
    <w:basedOn w:val="1"/>
    <w:uiPriority w:val="0"/>
    <w:qFormat/>
    <w:pPr>
      <w:jc w:val="both"/>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color w:val="000000"/>
      <w:sz w:val="18"/>
      <w:szCs w:val="18"/>
      <w:rFonts w:ascii="仿宋_GB2312" w:hAnsi="宋体" w:eastAsia="仿宋_GB2312" w:cs="宋体"/>
    </w:rPr>
  </w:style>
  <w:style w:type="paragraph" w:styleId="83" w:customStyle="1">
    <w:name w:val="xl104"/>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仿宋_GB2312" w:hAnsi="宋体" w:eastAsia="仿宋_GB2312" w:cs="宋体"/>
    </w:rPr>
  </w:style>
  <w:style w:type="paragraph" w:styleId="84" w:customStyle="1">
    <w:name w:val="xl105"/>
    <w:basedOn w:val="1"/>
    <w:uiPriority w:val="0"/>
    <w:qFormat/>
    <w:pPr>
      <w:jc w:val="both"/>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仿宋_GB2312" w:hAnsi="宋体" w:eastAsia="仿宋_GB2312" w:cs="宋体"/>
    </w:rPr>
  </w:style>
  <w:style w:type="paragraph" w:styleId="85" w:customStyle="1">
    <w:name w:val="xl106"/>
    <w:basedOn w:val="1"/>
    <w:uiPriority w:val="0"/>
    <w:qFormat/>
    <w:pP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color w:val="FF0000"/>
      <w:sz w:val="18"/>
      <w:szCs w:val="18"/>
      <w:rFonts w:ascii="宋体" w:hAnsi="宋体" w:cs="宋体"/>
    </w:rPr>
  </w:style>
  <w:style w:type="paragraph" w:styleId="86" w:customStyle="1">
    <w:name w:val="xl107"/>
    <w:basedOn w:val="1"/>
    <w:uiPriority w:val="0"/>
    <w:qFormat/>
    <w:pP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87" w:customStyle="1">
    <w:name w:val="xl108"/>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color w:val="FF0000"/>
      <w:sz w:val="18"/>
      <w:szCs w:val="18"/>
    </w:rPr>
  </w:style>
  <w:style w:type="paragraph" w:styleId="88" w:customStyle="1">
    <w:name w:val="xl109"/>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color w:val="000000"/>
      <w:sz w:val="18"/>
      <w:szCs w:val="18"/>
      <w:rFonts w:ascii="宋体" w:hAnsi="宋体" w:cs="宋体"/>
    </w:rPr>
  </w:style>
  <w:style w:type="paragraph" w:styleId="89" w:customStyle="1">
    <w:name w:val="xl110"/>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90" w:customStyle="1">
    <w:name w:val="xl111"/>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color w:val="FF0000"/>
      <w:sz w:val="18"/>
      <w:szCs w:val="18"/>
      <w:rFonts w:ascii="宋体" w:hAnsi="宋体" w:cs="宋体"/>
    </w:rPr>
  </w:style>
  <w:style w:type="paragraph" w:styleId="91" w:customStyle="1">
    <w:name w:val="xl112"/>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color w:val="FF0000"/>
      <w:sz w:val="18"/>
      <w:szCs w:val="18"/>
      <w:rFonts w:ascii="宋体" w:hAnsi="宋体" w:cs="宋体"/>
    </w:rPr>
  </w:style>
  <w:style w:type="paragraph" w:styleId="92" w:customStyle="1">
    <w:name w:val="xl113"/>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Pr>
  </w:style>
  <w:style w:type="paragraph" w:styleId="93" w:customStyle="1">
    <w:name w:val="xl114"/>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94" w:customStyle="1">
    <w:name w:val="xl115"/>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95" w:customStyle="1">
    <w:name w:val="xl116"/>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96" w:customStyle="1">
    <w:name w:val="xl117"/>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97" w:customStyle="1">
    <w:name w:val="xl118"/>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sz w:val="18"/>
      <w:szCs w:val="18"/>
    </w:rPr>
  </w:style>
  <w:style w:type="paragraph" w:styleId="98" w:customStyle="1">
    <w:name w:val="xl119"/>
    <w:basedOn w:val="1"/>
    <w:uiPriority w:val="0"/>
    <w:qFormat/>
    <w:pPr>
      <w:pBdr>
        <w:top w:val="single" w:color="auto" w:sz="4" w:space="0"/>
        <w:left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99" w:customStyle="1">
    <w:name w:val="xl120"/>
    <w:basedOn w:val="1"/>
    <w:uiPriority w:val="0"/>
    <w:qFormat/>
    <w:pPr>
      <w:pBdr>
        <w:left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100" w:customStyle="1">
    <w:name w:val="xl121"/>
    <w:basedOn w:val="1"/>
    <w:uiPriority w:val="0"/>
    <w:qFormat/>
    <w:pPr>
      <w:pBdr>
        <w:left w:val="single" w:color="auto" w:sz="4" w:space="0"/>
        <w:bottom w:val="single" w:color="auto" w:sz="4" w:space="0"/>
        <w:right w:val="single" w:color="auto" w:sz="4" w:space="0"/>
      </w:pBdr>
      <w:shd w:val="clear" w:color="000000" w:fill="FFFFFF"/>
      <w:spacing w:after="100" w:afterAutospacing="1" w:before="100" w:beforeAutospacing="1"/>
    </w:pPr>
    <w:rPr>
      <w:sz w:val="18"/>
      <w:szCs w:val="18"/>
      <w:rFonts w:ascii="宋体" w:hAnsi="宋体" w:cs="宋体"/>
    </w:rPr>
  </w:style>
  <w:style w:type="paragraph" w:styleId="101" w:customStyle="1">
    <w:name w:val="xl122"/>
    <w:basedOn w:val="1"/>
    <w:uiPriority w:val="0"/>
    <w:qFormat/>
    <w:pPr>
      <w:jc w:val="center"/>
      <w:pBdr>
        <w:top w:val="single" w:color="auto" w:sz="4" w:space="0"/>
        <w:left w:val="single" w:color="auto" w:sz="4" w:space="0"/>
        <w:bottom w:val="single" w:color="auto" w:sz="4" w:space="0"/>
        <w:right w:val="single" w:color="auto" w:sz="4" w:space="0"/>
      </w:pBdr>
      <w:shd w:val="clear" w:color="000000" w:fill="FFFFFF"/>
      <w:spacing w:after="100" w:afterAutospacing="1" w:before="100" w:beforeAutospacing="1"/>
    </w:pPr>
    <w:rPr>
      <w:color w:val="FF0000"/>
      <w:sz w:val="18"/>
      <w:szCs w:val="18"/>
    </w:rPr>
  </w:style>
  <w:style w:type="paragraph" w:styleId="102" w:customStyle="1">
    <w:name w:val="reader-word-layer"/>
    <w:basedOn w:val="1"/>
    <w:uiPriority w:val="0"/>
    <w:qFormat/>
    <w:pPr>
      <w:spacing w:after="100" w:afterAutospacing="1" w:before="100" w:beforeAutospacing="1"/>
    </w:pPr>
    <w:rPr>
      <w:szCs w:val="24"/>
      <w:rFonts w:ascii="宋体" w:hAnsi="宋体" w:cs="宋体"/>
    </w:rPr>
  </w:style>
  <w:style w:type="character" w:styleId="103" w:customStyle="1">
    <w:name w:val="标题 Char"/>
    <w:link w:val="25"/>
    <w:uiPriority w:val="0"/>
    <w:qFormat/>
    <w:rPr>
      <w:b w:val="1"/>
      <w:sz w:val="32"/>
      <w:bCs/>
      <w:kern w:val="2"/>
      <w:szCs w:val="32"/>
      <w:rFonts w:ascii="Cambria" w:hAnsi="Cambria" w:eastAsia="黑体"/>
    </w:rPr>
  </w:style>
  <w:style w:type="character" w:styleId="104" w:customStyle="1">
    <w:name w:val="纯文本 Char"/>
    <w:link w:val="13"/>
    <w:uiPriority w:val="0"/>
    <w:qFormat/>
    <w:rPr>
      <w:sz w:val="21"/>
      <w:rFonts w:ascii="宋体" w:hAnsi="Courier New"/>
    </w:rPr>
  </w:style>
  <w:style w:type="paragraph" w:styleId="105" w:customStyle="1">
    <w:name w:val="目录 11"/>
    <w:basedOn w:val="1"/>
    <w:uiPriority w:val="39"/>
    <w:qFormat/>
  </w:style>
  <w:style w:type="paragraph" w:styleId="106" w:customStyle="1">
    <w:name w:val="目录 21"/>
    <w:basedOn w:val="1"/>
    <w:uiPriority w:val="39"/>
    <w:qFormat/>
    <w:pPr>
      <w:tabs>
        <w:tab w:val="right" w:leader="dot" w:pos="8778"/>
      </w:tabs>
      <w:ind w:left="400" w:leftChars="200"/>
    </w:pPr>
  </w:style>
  <w:style w:type="character" w:styleId="107" w:customStyle="1">
    <w:name w:val="批注框文本 Char"/>
    <w:link w:val="16"/>
    <w:uiPriority w:val="0"/>
    <w:qFormat/>
    <w:rPr>
      <w:sz w:val="18"/>
      <w:szCs w:val="18"/>
    </w:rPr>
  </w:style>
  <w:style w:type="character" w:styleId="108" w:customStyle="1">
    <w:name w:val="apple-converted-space"/>
    <w:basedOn w:val="30"/>
    <w:uiPriority w:val="0"/>
    <w:qFormat/>
  </w:style>
  <w:style w:type="character" w:styleId="109" w:customStyle="1">
    <w:name w:val="正文文本 Char"/>
    <w:basedOn w:val="30"/>
    <w:link w:val="9"/>
    <w:uiPriority w:val="0"/>
    <w:qFormat/>
  </w:style>
  <w:style w:type="paragraph" w:styleId="110" w:customStyle="1">
    <w:name w:val="Char Char"/>
    <w:basedOn w:val="1"/>
    <w:uiPriority w:val="0"/>
    <w:qFormat/>
    <w:pPr>
      <w:spacing w:after="160" w:line="240" w:lineRule="exact"/>
    </w:pPr>
    <w:rPr>
      <w:lang w:eastAsia="en-US"/>
      <w:rFonts w:ascii="Verdana" w:hAnsi="Verdana" w:eastAsia="仿宋_GB2312"/>
    </w:rPr>
  </w:style>
  <w:style w:type="paragraph" w:styleId="111" w:customStyle="1">
    <w:name w:val="正文表标题"/>
    <w:uiPriority w:val="0"/>
    <w:qFormat/>
    <w:pPr>
      <w:jc w:val="center"/>
    </w:pPr>
    <w:rPr>
      <w:sz w:val="21"/>
      <w:lang w:val="en-US" w:eastAsia="zh-CN" w:bidi="ar-SA"/>
      <w:rFonts w:ascii="黑体" w:hAnsi="Times New Roman" w:eastAsia="黑体" w:cs="Times New Roman"/>
    </w:rPr>
  </w:style>
  <w:style w:type="character" w:styleId="112" w:customStyle="1">
    <w:name w:val="页眉 字符"/>
    <w:uiPriority w:val="99"/>
    <w:qFormat/>
  </w:style>
  <w:style w:type="paragraph" w:styleId="113" w:customStyle="1">
    <w:name w:val="表格"/>
    <w:basedOn w:val="13"/>
    <w:link w:val="114"/>
    <w:uiPriority w:val="0"/>
    <w:qFormat/>
    <w:pPr>
      <w:spacing w:line="240" w:lineRule="auto"/>
      <w:ind w:firstLine="0" w:firstLineChars="0"/>
    </w:pPr>
    <w:rPr>
      <w:sz w:val="24"/>
      <w:szCs w:val="24"/>
    </w:rPr>
  </w:style>
  <w:style w:type="character" w:styleId="114" w:customStyle="1">
    <w:name w:val="表格 字符"/>
    <w:link w:val="113"/>
    <w:uiPriority w:val="0"/>
    <w:qFormat/>
    <w:rPr>
      <w:sz w:val="24"/>
      <w:kern w:val="2"/>
      <w:szCs w:val="24"/>
      <w:rFonts w:ascii="宋体" w:hAnsi="Courier New" w:eastAsia="黑体"/>
    </w:rPr>
  </w:style>
  <w:style w:type="paragraph" w:styleId="115">
    <w:name w:val="List Paragraph"/>
    <w:basedOn w:val="1"/>
    <w:link w:val="120"/>
    <w:uiPriority w:val="34"/>
    <w:qFormat/>
    <w:pPr>
      <w:ind w:firstLine="420"/>
    </w:pPr>
  </w:style>
  <w:style w:type="paragraph" w:styleId="116" w:customStyle="1">
    <w:name w:val="TOC 标题1"/>
    <w:basedOn w:val="2"/>
    <w:uiPriority w:val="39"/>
    <w:qFormat/>
    <w:pPr>
      <w:widowControl w:val="1"/>
      <w:keepNext w:val="1"/>
      <w:jc w:val="left"/>
      <w:outlineLvl w:val="9"/>
      <w:spacing w:before="240" w:line="259" w:lineRule="auto"/>
      <w:ind w:firstLine="0" w:firstLineChars="0"/>
    </w:pPr>
    <w:rPr>
      <w:b w:val="0"/>
      <w:color w:val="2F5496"/>
      <w:bCs w:val="0"/>
      <w:kern w:val="0"/>
      <w:szCs w:val="32"/>
      <w:rFonts w:ascii="等线 Light" w:hAnsi="等线 Light" w:eastAsia="等线 Light" w:cs="宋体"/>
    </w:rPr>
  </w:style>
  <w:style w:type="paragraph" w:styleId="117" w:customStyle="1">
    <w:name w:val="列出段落1"/>
    <w:basedOn w:val="1"/>
    <w:uiPriority w:val="34"/>
    <w:qFormat/>
    <w:pPr>
      <w:widowControl w:val="0"/>
      <w:jc w:val="both"/>
      <w:spacing w:line="240" w:lineRule="auto"/>
      <w:ind w:firstLine="420"/>
    </w:pPr>
    <w:rPr>
      <w:sz w:val="21"/>
      <w:kern w:val="2"/>
      <w:szCs w:val="22"/>
      <w:rFonts w:ascii="Calibri" w:hAnsi="Calibri"/>
    </w:rPr>
  </w:style>
  <w:style w:type="character" w:styleId="118" w:customStyle="1">
    <w:name w:val="标题 3 Char"/>
    <w:basedOn w:val="30"/>
    <w:link w:val="4"/>
    <w:uiPriority w:val="0"/>
    <w:qFormat/>
    <w:rPr>
      <w:b w:val="1"/>
      <w:sz w:val="24"/>
      <w:bCs/>
      <w:szCs w:val="32"/>
    </w:rPr>
  </w:style>
  <w:style w:type="character" w:styleId="119" w:customStyle="1">
    <w:name w:val="标题 2 Char"/>
    <w:basedOn w:val="30"/>
    <w:link w:val="3"/>
    <w:uiPriority w:val="0"/>
    <w:qFormat/>
    <w:rPr>
      <w:b w:val="1"/>
      <w:sz w:val="28"/>
      <w:bCs/>
      <w:szCs w:val="32"/>
      <w:rFonts w:ascii="Arial" w:hAnsi="Arial" w:eastAsia="黑体"/>
    </w:rPr>
  </w:style>
  <w:style w:type="character" w:styleId="120" w:customStyle="1">
    <w:name w:val="列出段落 Char"/>
    <w:link w:val="115"/>
    <w:uiPriority w:val="34"/>
    <w:qFormat/>
    <w:rPr>
      <w:sz w:val="24"/>
    </w:rPr>
  </w:style>
  <w:style w:type="paragraph" w:styleId="121" w:customStyle="1">
    <w:name w:val="_Style 13"/>
    <w:uiPriority w:val="0"/>
    <w:qFormat/>
    <w:pPr>
      <w:jc w:val="left"/>
      <w:spacing w:after="120" w:before="120" w:line="288" w:lineRule="auto"/>
      <w:ind w:left="0"/>
    </w:pPr>
    <w:rPr>
      <w:sz w:val="22"/>
      <w:szCs w:val="22"/>
      <w:rFonts w:ascii="Arial" w:hAnsi="Arial" w:eastAsia="等线" w:cs="Arial"/>
    </w:rPr>
  </w:style>
</w:styles>
</file>

<file path=word/_rels/document.xml.rels><?xml version="1.0" encoding="UTF-8" standalone="yes"?><Relationships xmlns="http://schemas.openxmlformats.org/package/2006/relationships"><Relationship Id="rId21" Type="http://schemas.openxmlformats.org/officeDocument/2006/relationships/footer" Target="footer4.xml" /><Relationship Id="rId20" Type="http://schemas.openxmlformats.org/officeDocument/2006/relationships/header" Target="header4.xml" /><Relationship Id="rId19" Type="http://schemas.openxmlformats.org/officeDocument/2006/relationships/image" Target="media/image4.jpeg" /><Relationship Id="rId18" Type="http://schemas.openxmlformats.org/officeDocument/2006/relationships/image" Target="media/image3.png" /><Relationship Id="rId16" Type="http://schemas.openxmlformats.org/officeDocument/2006/relationships/image" Target="media/image1.png" /><Relationship Id="rId15" Type="http://schemas.openxmlformats.org/officeDocument/2006/relationships/image" Target="media/image3.jpeg" /><Relationship Id="rId17" Type="http://schemas.openxmlformats.org/officeDocument/2006/relationships/image" Target="media/image2.png" /><Relationship Id="rId12" Type="http://schemas.openxmlformats.org/officeDocument/2006/relationships/footer" Target="footer3.xml" /><Relationship Id="rId11" Type="http://schemas.openxmlformats.org/officeDocument/2006/relationships/footer" Target="footer2.xml" /><Relationship Id="rId5" Type="http://schemas.openxmlformats.org/officeDocument/2006/relationships/theme" Target="theme/theme1.xml" /><Relationship Id="rId10" Type="http://schemas.openxmlformats.org/officeDocument/2006/relationships/footer" Target="footer1.xml" /><Relationship Id="rId9" Type="http://schemas.openxmlformats.org/officeDocument/2006/relationships/header" Target="header3.xml" /><Relationship Id="rId8" Type="http://schemas.openxmlformats.org/officeDocument/2006/relationships/header" Target="header2.xml" /><Relationship Id="rId7" Type="http://schemas.openxmlformats.org/officeDocument/2006/relationships/header" Target="header1.xml" /><Relationship Id="rId13" Type="http://schemas.openxmlformats.org/officeDocument/2006/relationships/image" Target="media/image1.jpeg" /><Relationship Id="rId6" Type="http://schemas.openxmlformats.org/officeDocument/2006/relationships/numbering" Target="numbering.xml" /><Relationship Id="rId2" Type="http://schemas.openxmlformats.org/officeDocument/2006/relationships/footnotes" Target="footnotes.xml" /><Relationship Id="rId0" Type="http://schemas.openxmlformats.org/officeDocument/2006/relationships/styles" Target="styles.xml" /><Relationship Id="rId1" Type="http://schemas.openxmlformats.org/officeDocument/2006/relationships/settings" Target="settings.xml" /><Relationship Id="rId14" Type="http://schemas.openxmlformats.org/officeDocument/2006/relationships/image" Target="media/image2.jpeg" /><Relationship Id="rId4" Type="http://schemas.openxmlformats.org/officeDocument/2006/relationships/fontTable" Target="fontTable.xml" /><Relationship Id="rId3" Type="http://schemas.openxmlformats.org/officeDocument/2006/relationships/endnotes" Target="end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
        <a:ea typeface=""/>
        <a:cs typeface=""/>
        <a:font script="Hant" typeface="新細明體"/>
        <a:font script="Arab" typeface="Times New Roman"/>
        <a:font script="Knda" typeface="Tunga"/>
        <a:font script="Taml" typeface="Latha"/>
        <a:font script="Ethi" typeface="Nyala"/>
        <a:font script="Thaa" typeface="MV Boli"/>
        <a:font script="Jpan" typeface="ＭＳ ゴシック"/>
        <a:font script="Yiii" typeface="Microsoft Yi Baiti"/>
        <a:font script="Guru" typeface="Raavi"/>
        <a:font script="Hans" typeface="宋体"/>
        <a:font script="Beng" typeface="Vrinda"/>
        <a:font script="Uigh" typeface="Microsoft Uighur"/>
        <a:font script="Thai" typeface="Angsana New"/>
        <a:font script="Gujr" typeface="Shruti"/>
        <a:font script="Syrc" typeface="Estrangelo Edessa"/>
        <a:font script="Khmr" typeface="MoolBoran"/>
        <a:font script="Cans" typeface="Euphemia"/>
        <a:font script="Orya" typeface="Kalinga"/>
        <a:font script="Deva" typeface="Mangal"/>
        <a:font script="Hang" typeface="맑은 고딕"/>
        <a:font script="Mlym" typeface="Kartika"/>
        <a:font script="Mong" typeface="Mongolian Baiti"/>
        <a:font script="Telu" typeface="Gautami"/>
        <a:font script="Sinh" typeface="Iskoola Pota"/>
        <a:font script="Geor" typeface="Sylfaen"/>
        <a:font script="Cher" typeface="Plantagenet Cherokee"/>
        <a:font script="Hebr" typeface="Times New Roman"/>
        <a:font script="Viet" typeface="Times New Roman"/>
        <a:font script="Laoo" typeface="DokChampa"/>
        <a:font script="Tibt" typeface="Microsoft Himalaya"/>
      </a:majorFont>
      <a:minorFont>
        <a:latin typeface="Calibri" panose=""/>
        <a:ea typeface=""/>
        <a:cs typeface=""/>
        <a:font script="Hant" typeface="新細明體"/>
        <a:font script="Arab" typeface="Arial"/>
        <a:font script="Knda" typeface="Tunga"/>
        <a:font script="Taml" typeface="Latha"/>
        <a:font script="Ethi" typeface="Nyala"/>
        <a:font script="Thaa" typeface="MV Boli"/>
        <a:font script="Jpan" typeface="ＭＳ 明朝"/>
        <a:font script="Yiii" typeface="Microsoft Yi Baiti"/>
        <a:font script="Guru" typeface="Raavi"/>
        <a:font script="Hans" typeface="宋体"/>
        <a:font script="Beng" typeface="Vrinda"/>
        <a:font script="Uigh" typeface="Microsoft Uighur"/>
        <a:font script="Thai" typeface="Cordia New"/>
        <a:font script="Gujr" typeface="Shruti"/>
        <a:font script="Syrc" typeface="Estrangelo Edessa"/>
        <a:font script="Khmr" typeface="DaunPenh"/>
        <a:font script="Cans" typeface="Euphemia"/>
        <a:font script="Orya" typeface="Kalinga"/>
        <a:font script="Deva" typeface="Mangal"/>
        <a:font script="Hang" typeface="맑은 고딕"/>
        <a:font script="Mlym" typeface="Kartika"/>
        <a:font script="Mong" typeface="Mongolian Baiti"/>
        <a:font script="Telu" typeface="Gautami"/>
        <a:font script="Sinh" typeface="Iskoola Pota"/>
        <a:font script="Geor" typeface="Sylfaen"/>
        <a:font script="Cher" typeface="Plantagenet Cherokee"/>
        <a:font script="Hebr" typeface="Arial"/>
        <a:font script="Viet" typeface="Arial"/>
        <a:font script="Laoo" typeface="DokChampa"/>
        <a:font script="Tibt" typeface="Microsoft Himalaya"/>
      </a:minorFont>
    </a:fontScheme>
    <a:fmtScheme name="Office">
      <a:fillStyleLst>
        <a:solidFill>
          <a:schemeClr val="phClr"/>
        </a:solidFill>
        <a:gradFill rotWithShape="1">
          <a:gsLst>
            <a:gs pos="0">
              <a:schemeClr val="phClr">
                <a:satMod val="300000"/>
                <a:tint val="50000"/>
              </a:schemeClr>
            </a:gs>
            <a:gs pos="35000">
              <a:schemeClr val="phClr">
                <a:satMod val="300000"/>
                <a:tint val="37000"/>
              </a:schemeClr>
            </a:gs>
            <a:gs pos="100000">
              <a:schemeClr val="phClr">
                <a:satMod val="350000"/>
                <a:tint val="15000"/>
              </a:schemeClr>
            </a:gs>
          </a:gsLst>
          <a:lin ang="16200000" scaled="1"/>
        </a:gradFill>
        <a:gradFill rotWithShape="1">
          <a:gsLst>
            <a:gs pos="0">
              <a:schemeClr val="phClr">
                <a:satMod val="130000"/>
                <a:shade val="51000"/>
              </a:schemeClr>
            </a:gs>
            <a:gs pos="80000">
              <a:schemeClr val="phClr">
                <a:satMod val="130000"/>
                <a:shade val="93000"/>
              </a:schemeClr>
            </a:gs>
            <a:gs pos="100000">
              <a:schemeClr val="phClr">
                <a:satMod val="135000"/>
                <a:shade val="94000"/>
              </a:schemeClr>
            </a:gs>
          </a:gsLst>
          <a:lin ang="16200000" scaled="0"/>
        </a:gradFill>
      </a:fillStyleLst>
      <a:lnStyleLst>
        <a:ln w="9525" cap="flat" cmpd="sng" algn="ctr">
          <a:solidFill>
            <a:schemeClr val="phClr">
              <a:satMod val="105000"/>
              <a:shade val="9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atMod val="350000"/>
                <a:tint val="40000"/>
              </a:schemeClr>
            </a:gs>
            <a:gs pos="40000">
              <a:schemeClr val="phClr">
                <a:satMod val="350000"/>
                <a:shade val="99000"/>
                <a:tint val="45000"/>
              </a:schemeClr>
            </a:gs>
            <a:gs pos="100000">
              <a:schemeClr val="phClr">
                <a:satMod val="255000"/>
                <a:shade val="20000"/>
              </a:schemeClr>
            </a:gs>
          </a:gsLst>
          <a:path path="circle">
            <a:fillToRect l="50000" t="-80000" r="50000" b="180000"/>
          </a:path>
        </a:gradFill>
        <a:gradFill rotWithShape="1">
          <a:gsLst>
            <a:gs pos="0">
              <a:schemeClr val="phClr">
                <a:satMod val="300000"/>
                <a:tint val="80000"/>
              </a:schemeClr>
            </a:gs>
            <a:gs pos="100000">
              <a:schemeClr val="phClr">
                <a:satMod val="200000"/>
                <a:shade val="3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644</TotalTime>
  <Pages>27</Pages>
  <Words>2979</Words>
  <Characters>3180</Characters>
  <Application>WPS Office_12.1.0.26375_F1E327BC-269C-435d-A152-05C5408002CA</Application>
  <DocSecurity>0</DocSecurity>
  <Lines>81</Lines>
  <Paragraphs>22</Paragraphs>
  <ScaleCrop>false</ScaleCrop>
  <Company/>
  <LinksUpToDate>false</LinksUpToDate>
  <CharactersWithSpaces>3344</CharactersWithSpaces>
  <SharedDoc>false</SharedDoc>
  <HyperlinksChanged>false</HyperlinksChanged>
</Properties>
</file>

<file path=docProps/core.xml><?xml version="1.0" encoding="utf-8"?>
<cp:coreProperties xmlns:cp="http://schemas.openxmlformats.org/package/2006/metadata/core-properties" xmlns:dcterms="http://purl.org/dc/terms/" xmlns:dc="http://purl.org/dc/elements/1.1/" xmlns:dcmitype="http://purl.org/dc/dcmitype/" xmlns:xsi="http://www.w3.org/2001/XMLSchema-instance">
  <dc:title/>
  <dc:subject/>
  <dc:creator>微软用户</dc:creator>
  <cp:keywords/>
  <dc:description/>
  <cp:lastModifiedBy>矫云晓</cp:lastModifiedBy>
  <cp:revision>18</cp:revision>
  <dcterms:created xsi:type="dcterms:W3CDTF">2024-07-19T09:20:00Z</dcterms:created>
  <dcterms:modified xsi:type="dcterms:W3CDTF">2026-06-03T05:51:22Z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7a81bccf920d4a178dbb76db13d7d60d_23</vt:lpwstr>
  </property>
  <property fmtid="{D5CDD505-2E9C-101B-9397-08002B2CF9AE}" pid="4" name="KSOTemplateDocerSaveRecord">
    <vt:lpwstr>eyJoZGlkIjoiOTc3M2Y5NzIzMDFlZjAyY2Q4Njk5ODkyYjFjNzBiNTQiLCJ1c2VySWQiOiI2NzEzMDExODIifQ==</vt:lpwstr>
  </property>
</Properties>
</file>

<file path=tbak/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19BF5">
      <w:pPr>
        <w:ind w:firstLine="0" w:firstLineChars="0"/>
        <w:jc w:val="both"/>
        <w:rPr>
          <w:rFonts w:ascii="黑体" w:hAnsi="黑体" w:eastAsia="黑体"/>
          <w:sz w:val="44"/>
          <w:szCs w:val="44"/>
        </w:rPr>
      </w:pPr>
      <w:r>
        <w:rPr>
          <w:rFonts w:hint="eastAsia" w:ascii="黑体" w:hAnsi="黑体" w:eastAsia="黑体"/>
          <w:sz w:val="44"/>
          <w:szCs w:val="44"/>
        </w:rPr>
        <w:t xml:space="preserve"> </w:t>
      </w:r>
    </w:p>
    <w:p w14:paraId="1DEB8539">
      <w:pPr>
        <w:spacing w:line="240" w:lineRule="auto"/>
        <w:ind w:firstLine="0" w:firstLineChars="0"/>
        <w:rPr>
          <w:b/>
          <w:sz w:val="48"/>
          <w:szCs w:val="48"/>
        </w:rPr>
      </w:pPr>
      <w:r>
        <w:rPr>
          <w:rFonts w:hint="eastAsia"/>
          <w:b/>
          <w:sz w:val="48"/>
          <w:szCs w:val="48"/>
        </w:rPr>
        <w:t>福建医科大学附属第一医院滨海院区高压氧舱吊装方案&lt;一&gt;</w:t>
      </w:r>
    </w:p>
    <w:p w14:paraId="2DCA5105">
      <w:pPr>
        <w:spacing w:line="240" w:lineRule="auto"/>
        <w:ind w:firstLine="0" w:firstLineChars="0"/>
        <w:jc w:val="center"/>
        <w:rPr>
          <w:b/>
          <w:sz w:val="52"/>
          <w:szCs w:val="48"/>
        </w:rPr>
      </w:pPr>
    </w:p>
    <w:p w14:paraId="2A88B20D">
      <w:pPr>
        <w:spacing w:line="240" w:lineRule="auto"/>
        <w:ind w:firstLine="0" w:firstLineChars="0"/>
        <w:jc w:val="center"/>
        <w:rPr>
          <w:b/>
          <w:sz w:val="52"/>
          <w:szCs w:val="48"/>
        </w:rPr>
      </w:pPr>
    </w:p>
    <w:p w14:paraId="24F8FC9D">
      <w:pPr>
        <w:spacing w:line="240" w:lineRule="auto"/>
        <w:ind w:firstLine="0" w:firstLineChars="0"/>
        <w:jc w:val="center"/>
        <w:rPr>
          <w:b/>
          <w:sz w:val="52"/>
          <w:szCs w:val="48"/>
        </w:rPr>
      </w:pPr>
    </w:p>
    <w:p w14:paraId="530B4FBB">
      <w:pPr>
        <w:spacing w:line="240" w:lineRule="auto"/>
        <w:ind w:firstLine="0" w:firstLineChars="0"/>
        <w:jc w:val="center"/>
        <w:rPr>
          <w:b/>
          <w:sz w:val="52"/>
          <w:szCs w:val="48"/>
        </w:rPr>
      </w:pPr>
    </w:p>
    <w:p w14:paraId="235B81DE">
      <w:pPr>
        <w:spacing w:line="240" w:lineRule="auto"/>
        <w:ind w:firstLine="0" w:firstLineChars="0"/>
        <w:jc w:val="center"/>
        <w:rPr>
          <w:b/>
          <w:sz w:val="52"/>
          <w:szCs w:val="48"/>
        </w:rPr>
      </w:pPr>
    </w:p>
    <w:p w14:paraId="4DAEE93F">
      <w:pPr>
        <w:spacing w:line="240" w:lineRule="auto"/>
        <w:ind w:firstLine="0" w:firstLineChars="0"/>
        <w:jc w:val="center"/>
        <w:rPr>
          <w:b/>
          <w:sz w:val="52"/>
          <w:szCs w:val="48"/>
        </w:rPr>
      </w:pPr>
    </w:p>
    <w:p w14:paraId="6F68CA15">
      <w:pPr>
        <w:spacing w:line="240" w:lineRule="auto"/>
        <w:ind w:firstLine="0" w:firstLineChars="0"/>
        <w:jc w:val="center"/>
        <w:rPr>
          <w:b/>
          <w:sz w:val="52"/>
          <w:szCs w:val="48"/>
        </w:rPr>
      </w:pPr>
    </w:p>
    <w:p w14:paraId="05AC9F86">
      <w:pPr>
        <w:spacing w:line="240" w:lineRule="auto"/>
        <w:ind w:firstLine="0" w:firstLineChars="0"/>
        <w:jc w:val="center"/>
        <w:rPr>
          <w:b/>
          <w:sz w:val="52"/>
          <w:szCs w:val="48"/>
        </w:rPr>
      </w:pPr>
    </w:p>
    <w:p w14:paraId="3A1B618C">
      <w:pPr>
        <w:spacing w:line="240" w:lineRule="auto"/>
        <w:ind w:firstLine="0" w:firstLineChars="0"/>
        <w:jc w:val="center"/>
        <w:rPr>
          <w:b/>
          <w:sz w:val="52"/>
          <w:szCs w:val="48"/>
        </w:rPr>
      </w:pPr>
    </w:p>
    <w:p w14:paraId="625B33A6">
      <w:pPr>
        <w:spacing w:line="240" w:lineRule="auto"/>
        <w:ind w:firstLine="0" w:firstLineChars="0"/>
        <w:jc w:val="center"/>
        <w:rPr>
          <w:b/>
          <w:sz w:val="52"/>
          <w:szCs w:val="48"/>
        </w:rPr>
      </w:pPr>
    </w:p>
    <w:p w14:paraId="5D4C2EC1">
      <w:pPr>
        <w:spacing w:line="240" w:lineRule="auto"/>
        <w:ind w:firstLine="0" w:firstLineChars="0"/>
        <w:jc w:val="center"/>
        <w:rPr>
          <w:b/>
          <w:sz w:val="52"/>
          <w:szCs w:val="48"/>
        </w:rPr>
      </w:pPr>
    </w:p>
    <w:p w14:paraId="69B96377">
      <w:pPr>
        <w:spacing w:before="156" w:after="156"/>
        <w:ind w:left="960" w:leftChars="400" w:firstLine="0" w:firstLineChars="0"/>
        <w:jc w:val="both"/>
        <w:rPr>
          <w:rFonts w:ascii="宋体" w:hAnsi="宋体"/>
          <w:bCs/>
          <w:spacing w:val="40"/>
          <w:w w:val="66"/>
          <w:szCs w:val="24"/>
        </w:rPr>
      </w:pPr>
      <w:r>
        <w:rPr>
          <w:rFonts w:hint="eastAsia" w:ascii="黑体" w:hAnsi="黑体" w:eastAsia="黑体"/>
          <w:sz w:val="28"/>
          <w:szCs w:val="28"/>
        </w:rPr>
        <w:t xml:space="preserve">  编   制</w:t>
      </w:r>
      <w:r>
        <w:rPr>
          <w:rFonts w:ascii="黑体" w:hAnsi="黑体" w:eastAsia="黑体"/>
          <w:sz w:val="28"/>
          <w:szCs w:val="28"/>
        </w:rPr>
        <w:t>：</w:t>
      </w:r>
      <w:r>
        <w:rPr>
          <w:rFonts w:hint="eastAsia" w:ascii="黑体" w:hAnsi="黑体" w:eastAsia="黑体"/>
          <w:sz w:val="28"/>
          <w:szCs w:val="28"/>
          <w:u w:val="single"/>
        </w:rPr>
        <w:t xml:space="preserve">  武汉军功起重吊装有限责任公司      </w:t>
      </w:r>
      <w:r>
        <w:rPr>
          <w:rFonts w:hint="eastAsia" w:ascii="黑体" w:hAnsi="黑体" w:eastAsia="黑体"/>
          <w:sz w:val="28"/>
          <w:szCs w:val="28"/>
        </w:rPr>
        <w:t xml:space="preserve"> </w:t>
      </w:r>
    </w:p>
    <w:p w14:paraId="25F8B593">
      <w:pPr>
        <w:spacing w:before="156" w:after="156"/>
        <w:ind w:left="960" w:leftChars="400" w:firstLine="0" w:firstLineChars="0"/>
        <w:jc w:val="both"/>
        <w:rPr>
          <w:rFonts w:ascii="宋体" w:hAnsi="宋体"/>
          <w:bCs/>
          <w:spacing w:val="40"/>
          <w:w w:val="66"/>
          <w:szCs w:val="24"/>
        </w:rPr>
      </w:pPr>
      <w:r>
        <w:rPr>
          <w:rFonts w:hint="eastAsia" w:ascii="黑体" w:hAnsi="黑体" w:eastAsia="黑体"/>
          <w:sz w:val="28"/>
          <w:szCs w:val="28"/>
        </w:rPr>
        <w:t xml:space="preserve">  审   核</w:t>
      </w:r>
      <w:r>
        <w:rPr>
          <w:rFonts w:ascii="黑体" w:hAnsi="黑体" w:eastAsia="黑体"/>
          <w:sz w:val="28"/>
          <w:szCs w:val="28"/>
        </w:rPr>
        <w:t>：</w:t>
      </w:r>
      <w:r>
        <w:rPr>
          <w:rFonts w:hint="eastAsia" w:ascii="黑体" w:hAnsi="黑体" w:eastAsia="黑体"/>
          <w:sz w:val="28"/>
          <w:szCs w:val="28"/>
          <w:u w:val="single"/>
        </w:rPr>
        <w:t xml:space="preserve">                      </w:t>
      </w:r>
      <w:r>
        <w:rPr>
          <w:rFonts w:ascii="黑体" w:hAnsi="黑体" w:eastAsia="黑体"/>
          <w:sz w:val="28"/>
          <w:szCs w:val="28"/>
          <w:u w:val="single"/>
        </w:rPr>
        <w:t xml:space="preserve">            </w:t>
      </w:r>
      <w:r>
        <w:rPr>
          <w:rFonts w:hint="eastAsia" w:ascii="黑体" w:hAnsi="黑体" w:eastAsia="黑体"/>
          <w:sz w:val="28"/>
          <w:szCs w:val="28"/>
          <w:u w:val="single"/>
        </w:rPr>
        <w:t xml:space="preserve">  </w:t>
      </w:r>
      <w:r>
        <w:rPr>
          <w:rFonts w:hint="eastAsia" w:ascii="黑体" w:hAnsi="黑体" w:eastAsia="黑体"/>
          <w:sz w:val="28"/>
          <w:szCs w:val="28"/>
        </w:rPr>
        <w:t xml:space="preserve"> </w:t>
      </w:r>
    </w:p>
    <w:p w14:paraId="5B51FF55">
      <w:pPr>
        <w:spacing w:before="156" w:after="156"/>
        <w:ind w:left="960" w:leftChars="400" w:firstLine="0" w:firstLineChars="0"/>
        <w:jc w:val="both"/>
        <w:rPr>
          <w:rFonts w:ascii="宋体" w:hAnsi="宋体"/>
          <w:bCs/>
          <w:spacing w:val="40"/>
          <w:w w:val="66"/>
          <w:szCs w:val="24"/>
        </w:rPr>
      </w:pPr>
      <w:r>
        <w:rPr>
          <w:rFonts w:hint="eastAsia" w:ascii="黑体" w:hAnsi="黑体" w:eastAsia="黑体"/>
          <w:sz w:val="28"/>
          <w:szCs w:val="28"/>
        </w:rPr>
        <w:t xml:space="preserve">  批   准：</w:t>
      </w:r>
      <w:r>
        <w:rPr>
          <w:rFonts w:hint="eastAsia" w:ascii="黑体" w:hAnsi="黑体" w:eastAsia="黑体"/>
          <w:sz w:val="28"/>
          <w:szCs w:val="28"/>
          <w:u w:val="single"/>
        </w:rPr>
        <w:t xml:space="preserve">                        </w:t>
      </w:r>
      <w:r>
        <w:rPr>
          <w:rFonts w:ascii="黑体" w:hAnsi="黑体" w:eastAsia="黑体"/>
          <w:sz w:val="28"/>
          <w:szCs w:val="28"/>
          <w:u w:val="single"/>
        </w:rPr>
        <w:t xml:space="preserve">           </w:t>
      </w:r>
      <w:r>
        <w:rPr>
          <w:rFonts w:hint="eastAsia" w:ascii="黑体" w:hAnsi="黑体" w:eastAsia="黑体"/>
          <w:sz w:val="28"/>
          <w:szCs w:val="28"/>
          <w:u w:val="single"/>
        </w:rPr>
        <w:t xml:space="preserve"> </w:t>
      </w:r>
      <w:r>
        <w:rPr>
          <w:rFonts w:hint="eastAsia" w:ascii="黑体" w:hAnsi="黑体" w:eastAsia="黑体"/>
          <w:sz w:val="28"/>
          <w:szCs w:val="28"/>
        </w:rPr>
        <w:t xml:space="preserve"> </w:t>
      </w:r>
    </w:p>
    <w:p w14:paraId="00069836">
      <w:pPr>
        <w:spacing w:before="156" w:after="156"/>
        <w:ind w:left="960" w:leftChars="400" w:firstLine="0" w:firstLineChars="0"/>
        <w:rPr>
          <w:rFonts w:ascii="黑体" w:hAnsi="黑体" w:eastAsia="黑体"/>
          <w:sz w:val="28"/>
          <w:szCs w:val="28"/>
        </w:rPr>
      </w:pPr>
    </w:p>
    <w:p w14:paraId="240CCA7A">
      <w:pPr>
        <w:spacing w:before="156" w:after="156"/>
        <w:ind w:firstLine="0" w:firstLineChars="0"/>
        <w:jc w:val="center"/>
        <w:rPr>
          <w:rFonts w:ascii="黑体" w:hAnsi="黑体" w:eastAsia="黑体"/>
          <w:sz w:val="28"/>
          <w:szCs w:val="28"/>
        </w:rPr>
      </w:pPr>
      <w:r>
        <w:rPr>
          <w:rFonts w:ascii="宋体" w:hAnsi="宋体" w:cs="Arial"/>
          <w:b/>
          <w:color w:val="000000"/>
          <w:sz w:val="28"/>
          <w:szCs w:val="28"/>
        </w:rPr>
        <w:t>2026年6月</w:t>
      </w:r>
      <w:r>
        <w:rPr>
          <w:rFonts w:hint="eastAsia" w:ascii="宋体" w:hAnsi="宋体" w:cs="Arial"/>
          <w:b/>
          <w:color w:val="000000"/>
          <w:sz w:val="28"/>
          <w:szCs w:val="28"/>
        </w:rPr>
        <w:t>2日</w:t>
      </w:r>
    </w:p>
    <w:p w14:paraId="58CA8300">
      <w:pPr>
        <w:spacing w:before="156" w:after="156" w:line="560" w:lineRule="exact"/>
        <w:ind w:firstLine="0" w:firstLineChars="0"/>
        <w:jc w:val="center"/>
        <w:rPr>
          <w:rFonts w:ascii="宋体" w:hAnsi="宋体"/>
          <w:b/>
          <w:bCs/>
          <w:w w:val="80"/>
          <w:sz w:val="32"/>
          <w:szCs w:val="44"/>
        </w:rPr>
      </w:pPr>
    </w:p>
    <w:p w14:paraId="632391AA">
      <w:pPr>
        <w:spacing w:before="156" w:after="156" w:line="560" w:lineRule="exact"/>
        <w:ind w:firstLine="0" w:firstLineChars="0"/>
        <w:jc w:val="center"/>
        <w:rPr>
          <w:rFonts w:ascii="宋体" w:hAnsi="宋体"/>
          <w:b/>
          <w:bCs/>
          <w:w w:val="80"/>
          <w:sz w:val="44"/>
          <w:szCs w:val="44"/>
        </w:rPr>
      </w:pPr>
    </w:p>
    <w:p w14:paraId="393D9D6F">
      <w:pPr>
        <w:spacing w:before="156" w:after="156" w:line="560" w:lineRule="exact"/>
        <w:ind w:firstLine="0" w:firstLineChars="0"/>
        <w:jc w:val="center"/>
        <w:rPr>
          <w:rFonts w:ascii="宋体" w:hAnsi="宋体"/>
          <w:b/>
          <w:bCs/>
          <w:w w:val="80"/>
          <w:sz w:val="44"/>
          <w:szCs w:val="44"/>
        </w:rPr>
      </w:pPr>
      <w:r>
        <w:rPr>
          <w:rFonts w:hint="eastAsia" w:ascii="宋体" w:hAnsi="宋体"/>
          <w:b/>
          <w:bCs/>
          <w:w w:val="80"/>
          <w:sz w:val="44"/>
          <w:szCs w:val="44"/>
        </w:rPr>
        <w:t>目  录</w:t>
      </w:r>
    </w:p>
    <w:p w14:paraId="75F5353D">
      <w:pPr>
        <w:pStyle w:val="19"/>
        <w:tabs>
          <w:tab w:val="left" w:pos="960"/>
          <w:tab w:val="right" w:leader="dot" w:pos="8778"/>
        </w:tabs>
        <w:rPr>
          <w:rFonts w:asciiTheme="minorHAnsi" w:hAnsiTheme="minorHAnsi" w:eastAsiaTheme="minorEastAsia" w:cstheme="minorBidi"/>
          <w:bCs w:val="0"/>
          <w:kern w:val="2"/>
          <w:sz w:val="21"/>
          <w:szCs w:val="22"/>
        </w:rPr>
      </w:pPr>
      <w:r>
        <w:rPr>
          <w:rFonts w:ascii="宋体" w:hAnsi="宋体" w:eastAsia="等线"/>
          <w:b/>
          <w:w w:val="80"/>
          <w:sz w:val="28"/>
          <w:szCs w:val="28"/>
        </w:rPr>
        <w:fldChar w:fldCharType="begin"/>
      </w:r>
      <w:r>
        <w:rPr>
          <w:rFonts w:ascii="宋体" w:hAnsi="宋体" w:eastAsia="等线"/>
          <w:b/>
          <w:w w:val="80"/>
          <w:sz w:val="28"/>
          <w:szCs w:val="28"/>
        </w:rPr>
        <w:instrText xml:space="preserve"> TOC \o "1-2" \h \z \u </w:instrText>
      </w:r>
      <w:r>
        <w:rPr>
          <w:rFonts w:ascii="宋体" w:hAnsi="宋体" w:eastAsia="等线"/>
          <w:b/>
          <w:w w:val="80"/>
          <w:sz w:val="28"/>
          <w:szCs w:val="28"/>
        </w:rPr>
        <w:fldChar w:fldCharType="separate"/>
      </w:r>
      <w:r>
        <w:fldChar w:fldCharType="begin"/>
      </w:r>
      <w:r>
        <w:instrText xml:space="preserve"> HYPERLINK "" \l "_Toc231246581" </w:instrText>
      </w:r>
      <w:r>
        <w:fldChar w:fldCharType="separate"/>
      </w:r>
      <w:r>
        <w:rPr>
          <w:rStyle w:val="33"/>
          <w:rFonts w:hint="eastAsia"/>
        </w:rPr>
        <w:t>第一章</w:t>
      </w:r>
      <w:r>
        <w:rPr>
          <w:rFonts w:asciiTheme="minorHAnsi" w:hAnsiTheme="minorHAnsi" w:eastAsiaTheme="minorEastAsia" w:cstheme="minorBidi"/>
          <w:bCs w:val="0"/>
          <w:kern w:val="2"/>
          <w:sz w:val="21"/>
          <w:szCs w:val="22"/>
        </w:rPr>
        <w:tab/>
      </w:r>
      <w:r>
        <w:rPr>
          <w:rStyle w:val="33"/>
          <w:rFonts w:hint="eastAsia"/>
        </w:rPr>
        <w:t>工程概况</w:t>
      </w:r>
      <w:r>
        <w:tab/>
      </w:r>
      <w:r>
        <w:fldChar w:fldCharType="begin"/>
      </w:r>
      <w:r>
        <w:instrText xml:space="preserve"> PAGEREF _Toc231246581 \h </w:instrText>
      </w:r>
      <w:r>
        <w:fldChar w:fldCharType="separate"/>
      </w:r>
      <w:r>
        <w:t>2</w:t>
      </w:r>
      <w:r>
        <w:fldChar w:fldCharType="end"/>
      </w:r>
      <w:r>
        <w:fldChar w:fldCharType="end"/>
      </w:r>
    </w:p>
    <w:p w14:paraId="3BE4E7D4">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"_Toc231246582" </w:instrText>
      </w:r>
      <w:r>
        <w:fldChar w:fldCharType="separate"/>
      </w:r>
      <w:r>
        <w:rPr>
          <w:rStyle w:val="33"/>
        </w:rPr>
        <w:t>1.1</w:t>
      </w:r>
      <w:r>
        <w:rPr>
          <w:rStyle w:val="33"/>
          <w:rFonts w:hint="eastAsia"/>
        </w:rPr>
        <w:t xml:space="preserve"> 工程概况</w:t>
      </w:r>
      <w:r>
        <w:tab/>
      </w:r>
      <w:r>
        <w:fldChar w:fldCharType="begin"/>
      </w:r>
      <w:r>
        <w:instrText xml:space="preserve"> PAGEREF _Toc231246582 \h </w:instrText>
      </w:r>
      <w:r>
        <w:fldChar w:fldCharType="separate"/>
      </w:r>
      <w:r>
        <w:t>2</w:t>
      </w:r>
      <w:r>
        <w:fldChar w:fldCharType="end"/>
      </w:r>
      <w:r>
        <w:fldChar w:fldCharType="end"/>
      </w:r>
    </w:p>
    <w:p w14:paraId="19B1315E">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"_Toc231246583" </w:instrText>
      </w:r>
      <w:r>
        <w:fldChar w:fldCharType="separate"/>
      </w:r>
      <w:r>
        <w:rPr>
          <w:rStyle w:val="33"/>
        </w:rPr>
        <w:t>1.2</w:t>
      </w:r>
      <w:r>
        <w:rPr>
          <w:rStyle w:val="33"/>
          <w:rFonts w:hint="eastAsia"/>
        </w:rPr>
        <w:t xml:space="preserve"> 施工内容及工程量</w:t>
      </w:r>
      <w:r>
        <w:tab/>
      </w:r>
      <w:r>
        <w:fldChar w:fldCharType="begin"/>
      </w:r>
      <w:r>
        <w:instrText xml:space="preserve"> PAGEREF _Toc231246583 \h </w:instrText>
      </w:r>
      <w:r>
        <w:fldChar w:fldCharType="separate"/>
      </w:r>
      <w:r>
        <w:t>2</w:t>
      </w:r>
      <w:r>
        <w:fldChar w:fldCharType="end"/>
      </w:r>
      <w:r>
        <w:fldChar w:fldCharType="end"/>
      </w:r>
    </w:p>
    <w:p w14:paraId="682B48D2">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"_Toc231246584" </w:instrText>
      </w:r>
      <w:r>
        <w:fldChar w:fldCharType="separate"/>
      </w:r>
      <w:r>
        <w:rPr>
          <w:rStyle w:val="33"/>
        </w:rPr>
        <w:t>1.3</w:t>
      </w:r>
      <w:r>
        <w:rPr>
          <w:rStyle w:val="33"/>
          <w:rFonts w:hint="eastAsia"/>
        </w:rPr>
        <w:t xml:space="preserve"> 施工目标</w:t>
      </w:r>
      <w:r>
        <w:tab/>
      </w:r>
      <w:r>
        <w:fldChar w:fldCharType="begin"/>
      </w:r>
      <w:r>
        <w:instrText xml:space="preserve"> PAGEREF _Toc231246584 \h </w:instrText>
      </w:r>
      <w:r>
        <w:fldChar w:fldCharType="separate"/>
      </w:r>
      <w:r>
        <w:t>2</w:t>
      </w:r>
      <w:r>
        <w:fldChar w:fldCharType="end"/>
      </w:r>
      <w:r>
        <w:fldChar w:fldCharType="end"/>
      </w:r>
    </w:p>
    <w:p w14:paraId="49ADE8FC">
      <w:pPr>
        <w:pStyle w:val="19"/>
        <w:tabs>
          <w:tab w:val="left" w:pos="960"/>
          <w:tab w:val="right" w:leader="dot" w:pos="8778"/>
        </w:tabs>
        <w:rPr>
          <w:rFonts w:asciiTheme="minorHAnsi" w:hAnsiTheme="minorHAnsi" w:eastAsiaTheme="minorEastAsia" w:cstheme="minorBidi"/>
          <w:bCs w:val="0"/>
          <w:kern w:val="2"/>
          <w:sz w:val="21"/>
          <w:szCs w:val="22"/>
        </w:rPr>
      </w:pPr>
      <w:r>
        <w:fldChar w:fldCharType="begin"/>
      </w:r>
      <w:r>
        <w:instrText xml:space="preserve"> HYPERLINK "" \l "_Toc231246585" </w:instrText>
      </w:r>
      <w:r>
        <w:fldChar w:fldCharType="separate"/>
      </w:r>
      <w:r>
        <w:rPr>
          <w:rStyle w:val="33"/>
          <w:rFonts w:hint="eastAsia"/>
        </w:rPr>
        <w:t>第二章</w:t>
      </w:r>
      <w:r>
        <w:rPr>
          <w:rFonts w:asciiTheme="minorHAnsi" w:hAnsiTheme="minorHAnsi" w:eastAsiaTheme="minorEastAsia" w:cstheme="minorBidi"/>
          <w:bCs w:val="0"/>
          <w:kern w:val="2"/>
          <w:sz w:val="21"/>
          <w:szCs w:val="22"/>
        </w:rPr>
        <w:tab/>
      </w:r>
      <w:r>
        <w:rPr>
          <w:rStyle w:val="33"/>
          <w:rFonts w:hint="eastAsia"/>
        </w:rPr>
        <w:t>编制依据</w:t>
      </w:r>
      <w:r>
        <w:tab/>
      </w:r>
      <w:r>
        <w:fldChar w:fldCharType="begin"/>
      </w:r>
      <w:r>
        <w:instrText xml:space="preserve"> PAGEREF _Toc231246585 \h </w:instrText>
      </w:r>
      <w:r>
        <w:fldChar w:fldCharType="separate"/>
      </w:r>
      <w:r>
        <w:t>3</w:t>
      </w:r>
      <w:r>
        <w:fldChar w:fldCharType="end"/>
      </w:r>
      <w:r>
        <w:fldChar w:fldCharType="end"/>
      </w:r>
    </w:p>
    <w:p w14:paraId="60C3D430">
      <w:pPr>
        <w:pStyle w:val="19"/>
        <w:tabs>
          <w:tab w:val="left" w:pos="960"/>
          <w:tab w:val="right" w:leader="dot" w:pos="8778"/>
        </w:tabs>
        <w:rPr>
          <w:rFonts w:asciiTheme="minorHAnsi" w:hAnsiTheme="minorHAnsi" w:eastAsiaTheme="minorEastAsia" w:cstheme="minorBidi"/>
          <w:bCs w:val="0"/>
          <w:kern w:val="2"/>
          <w:sz w:val="21"/>
          <w:szCs w:val="22"/>
        </w:rPr>
      </w:pPr>
      <w:r>
        <w:fldChar w:fldCharType="begin"/>
      </w:r>
      <w:r>
        <w:instrText xml:space="preserve"> HYPERLINK "" \l "_Toc231246586" </w:instrText>
      </w:r>
      <w:r>
        <w:fldChar w:fldCharType="separate"/>
      </w:r>
      <w:r>
        <w:rPr>
          <w:rStyle w:val="33"/>
          <w:rFonts w:hint="eastAsia"/>
        </w:rPr>
        <w:t>第三章</w:t>
      </w:r>
      <w:r>
        <w:rPr>
          <w:rFonts w:asciiTheme="minorHAnsi" w:hAnsiTheme="minorHAnsi" w:eastAsiaTheme="minorEastAsia" w:cstheme="minorBidi"/>
          <w:bCs w:val="0"/>
          <w:kern w:val="2"/>
          <w:sz w:val="21"/>
          <w:szCs w:val="22"/>
        </w:rPr>
        <w:tab/>
      </w:r>
      <w:r>
        <w:rPr>
          <w:rStyle w:val="33"/>
          <w:rFonts w:hint="eastAsia"/>
        </w:rPr>
        <w:t>施工计划</w:t>
      </w:r>
      <w:r>
        <w:tab/>
      </w:r>
      <w:r>
        <w:fldChar w:fldCharType="begin"/>
      </w:r>
      <w:r>
        <w:instrText xml:space="preserve"> PAGEREF _Toc231246586 \h </w:instrText>
      </w:r>
      <w:r>
        <w:fldChar w:fldCharType="separate"/>
      </w:r>
      <w:r>
        <w:t>4</w:t>
      </w:r>
      <w:r>
        <w:fldChar w:fldCharType="end"/>
      </w:r>
      <w:r>
        <w:fldChar w:fldCharType="end"/>
      </w:r>
    </w:p>
    <w:p w14:paraId="293C31CE">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"_Toc231246587" </w:instrText>
      </w:r>
      <w:r>
        <w:fldChar w:fldCharType="separate"/>
      </w:r>
      <w:r>
        <w:rPr>
          <w:rStyle w:val="33"/>
        </w:rPr>
        <w:t>3.1</w:t>
      </w:r>
      <w:r>
        <w:rPr>
          <w:rStyle w:val="33"/>
          <w:rFonts w:hint="eastAsia"/>
        </w:rPr>
        <w:t xml:space="preserve"> 施工工期计划</w:t>
      </w:r>
      <w:r>
        <w:tab/>
      </w:r>
      <w:r>
        <w:fldChar w:fldCharType="begin"/>
      </w:r>
      <w:r>
        <w:instrText xml:space="preserve"> PAGEREF _Toc231246587 \h </w:instrText>
      </w:r>
      <w:r>
        <w:fldChar w:fldCharType="separate"/>
      </w:r>
      <w:r>
        <w:t>4</w:t>
      </w:r>
      <w:r>
        <w:fldChar w:fldCharType="end"/>
      </w:r>
      <w:r>
        <w:fldChar w:fldCharType="end"/>
      </w:r>
    </w:p>
    <w:p w14:paraId="10DB0DC9">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"_Toc231246588" </w:instrText>
      </w:r>
      <w:r>
        <w:fldChar w:fldCharType="separate"/>
      </w:r>
      <w:r>
        <w:rPr>
          <w:rStyle w:val="33"/>
        </w:rPr>
        <w:t>3.2</w:t>
      </w:r>
      <w:r>
        <w:rPr>
          <w:rStyle w:val="33"/>
          <w:rFonts w:hint="eastAsia"/>
        </w:rPr>
        <w:t xml:space="preserve"> 材料与设备计划</w:t>
      </w:r>
      <w:r>
        <w:tab/>
      </w:r>
      <w:r>
        <w:fldChar w:fldCharType="begin"/>
      </w:r>
      <w:r>
        <w:instrText xml:space="preserve"> PAGEREF _Toc231246588 \h </w:instrText>
      </w:r>
      <w:r>
        <w:fldChar w:fldCharType="separate"/>
      </w:r>
      <w:r>
        <w:t>4</w:t>
      </w:r>
      <w:r>
        <w:fldChar w:fldCharType="end"/>
      </w:r>
      <w:r>
        <w:fldChar w:fldCharType="end"/>
      </w:r>
    </w:p>
    <w:p w14:paraId="391E1C66">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"_Toc231246589" </w:instrText>
      </w:r>
      <w:r>
        <w:fldChar w:fldCharType="separate"/>
      </w:r>
      <w:r>
        <w:rPr>
          <w:rStyle w:val="33"/>
        </w:rPr>
        <w:t>3.3</w:t>
      </w:r>
      <w:r>
        <w:rPr>
          <w:rStyle w:val="33"/>
          <w:rFonts w:hint="eastAsia"/>
        </w:rPr>
        <w:t xml:space="preserve"> 人员计划</w:t>
      </w:r>
      <w:r>
        <w:tab/>
      </w:r>
      <w:r>
        <w:fldChar w:fldCharType="begin"/>
      </w:r>
      <w:r>
        <w:instrText xml:space="preserve"> PAGEREF _Toc231246589 \h </w:instrText>
      </w:r>
      <w:r>
        <w:fldChar w:fldCharType="separate"/>
      </w:r>
      <w:r>
        <w:t>5</w:t>
      </w:r>
      <w:r>
        <w:fldChar w:fldCharType="end"/>
      </w:r>
      <w:r>
        <w:fldChar w:fldCharType="end"/>
      </w:r>
    </w:p>
    <w:p w14:paraId="643D0F7F">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"_Toc231246590" </w:instrText>
      </w:r>
      <w:r>
        <w:fldChar w:fldCharType="separate"/>
      </w:r>
      <w:r>
        <w:rPr>
          <w:rStyle w:val="33"/>
        </w:rPr>
        <w:t>3.4</w:t>
      </w:r>
      <w:r>
        <w:rPr>
          <w:rStyle w:val="33"/>
          <w:rFonts w:hint="eastAsia"/>
        </w:rPr>
        <w:t xml:space="preserve"> 劳保护具计划</w:t>
      </w:r>
      <w:r>
        <w:tab/>
      </w:r>
      <w:r>
        <w:fldChar w:fldCharType="begin"/>
      </w:r>
      <w:r>
        <w:instrText xml:space="preserve"> PAGEREF _Toc231246590 \h </w:instrText>
      </w:r>
      <w:r>
        <w:fldChar w:fldCharType="separate"/>
      </w:r>
      <w:r>
        <w:t>5</w:t>
      </w:r>
      <w:r>
        <w:fldChar w:fldCharType="end"/>
      </w:r>
      <w:r>
        <w:fldChar w:fldCharType="end"/>
      </w:r>
    </w:p>
    <w:p w14:paraId="7820A0D1">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"_Toc231246591" </w:instrText>
      </w:r>
      <w:r>
        <w:fldChar w:fldCharType="separate"/>
      </w:r>
      <w:r>
        <w:rPr>
          <w:rStyle w:val="33"/>
        </w:rPr>
        <w:t>3.5</w:t>
      </w:r>
      <w:r>
        <w:rPr>
          <w:rStyle w:val="33"/>
          <w:rFonts w:hint="eastAsia"/>
        </w:rPr>
        <w:t xml:space="preserve"> 施工准备</w:t>
      </w:r>
      <w:r>
        <w:tab/>
      </w:r>
      <w:r>
        <w:fldChar w:fldCharType="begin"/>
      </w:r>
      <w:r>
        <w:instrText xml:space="preserve"> PAGEREF _Toc231246591 \h </w:instrText>
      </w:r>
      <w:r>
        <w:fldChar w:fldCharType="separate"/>
      </w:r>
      <w:r>
        <w:t>6</w:t>
      </w:r>
      <w:r>
        <w:fldChar w:fldCharType="end"/>
      </w:r>
      <w:r>
        <w:fldChar w:fldCharType="end"/>
      </w:r>
    </w:p>
    <w:p w14:paraId="59DF810B">
      <w:pPr>
        <w:pStyle w:val="19"/>
        <w:tabs>
          <w:tab w:val="left" w:pos="960"/>
          <w:tab w:val="right" w:leader="dot" w:pos="8778"/>
        </w:tabs>
        <w:rPr>
          <w:rFonts w:asciiTheme="minorHAnsi" w:hAnsiTheme="minorHAnsi" w:eastAsiaTheme="minorEastAsia" w:cstheme="minorBidi"/>
          <w:bCs w:val="0"/>
          <w:kern w:val="2"/>
          <w:sz w:val="21"/>
          <w:szCs w:val="22"/>
        </w:rPr>
      </w:pPr>
      <w:r>
        <w:fldChar w:fldCharType="begin"/>
      </w:r>
      <w:r>
        <w:instrText xml:space="preserve"> HYPERLINK "" \l "_Toc231246592" </w:instrText>
      </w:r>
      <w:r>
        <w:fldChar w:fldCharType="separate"/>
      </w:r>
      <w:r>
        <w:rPr>
          <w:rStyle w:val="33"/>
          <w:rFonts w:hint="eastAsia"/>
        </w:rPr>
        <w:t>第四章</w:t>
      </w:r>
      <w:r>
        <w:rPr>
          <w:rFonts w:asciiTheme="minorHAnsi" w:hAnsiTheme="minorHAnsi" w:eastAsiaTheme="minorEastAsia" w:cstheme="minorBidi"/>
          <w:bCs w:val="0"/>
          <w:kern w:val="2"/>
          <w:sz w:val="21"/>
          <w:szCs w:val="22"/>
        </w:rPr>
        <w:tab/>
      </w:r>
      <w:r>
        <w:rPr>
          <w:rStyle w:val="33"/>
          <w:rFonts w:hint="eastAsia"/>
        </w:rPr>
        <w:t>施工工艺技术</w:t>
      </w:r>
      <w:r>
        <w:tab/>
      </w:r>
      <w:r>
        <w:fldChar w:fldCharType="begin"/>
      </w:r>
      <w:r>
        <w:instrText xml:space="preserve"> PAGEREF _Toc231246592 \h </w:instrText>
      </w:r>
      <w:r>
        <w:fldChar w:fldCharType="separate"/>
      </w:r>
      <w:r>
        <w:t>7</w:t>
      </w:r>
      <w:r>
        <w:fldChar w:fldCharType="end"/>
      </w:r>
      <w:r>
        <w:fldChar w:fldCharType="end"/>
      </w:r>
    </w:p>
    <w:p w14:paraId="0647C328">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"_Toc231246593" </w:instrText>
      </w:r>
      <w:r>
        <w:fldChar w:fldCharType="separate"/>
      </w:r>
      <w:r>
        <w:rPr>
          <w:rStyle w:val="33"/>
        </w:rPr>
        <w:t>4.1</w:t>
      </w:r>
      <w:r>
        <w:rPr>
          <w:rStyle w:val="33"/>
          <w:rFonts w:hint="eastAsia"/>
        </w:rPr>
        <w:t xml:space="preserve"> 施工方法概述</w:t>
      </w:r>
      <w:r>
        <w:tab/>
      </w:r>
      <w:r>
        <w:fldChar w:fldCharType="begin"/>
      </w:r>
      <w:r>
        <w:instrText xml:space="preserve"> PAGEREF _Toc231246593 \h </w:instrText>
      </w:r>
      <w:r>
        <w:fldChar w:fldCharType="separate"/>
      </w:r>
      <w:r>
        <w:t>7</w:t>
      </w:r>
      <w:r>
        <w:fldChar w:fldCharType="end"/>
      </w:r>
      <w:r>
        <w:fldChar w:fldCharType="end"/>
      </w:r>
    </w:p>
    <w:p w14:paraId="7F79B6CB">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"_Toc231246594" </w:instrText>
      </w:r>
      <w:r>
        <w:fldChar w:fldCharType="separate"/>
      </w:r>
      <w:r>
        <w:rPr>
          <w:rStyle w:val="33"/>
        </w:rPr>
        <w:t>4.2</w:t>
      </w:r>
      <w:r>
        <w:rPr>
          <w:rStyle w:val="33"/>
          <w:rFonts w:hint="eastAsia"/>
        </w:rPr>
        <w:t xml:space="preserve"> 施工步骤</w:t>
      </w:r>
      <w:r>
        <w:tab/>
      </w:r>
      <w:r>
        <w:fldChar w:fldCharType="begin"/>
      </w:r>
      <w:r>
        <w:instrText xml:space="preserve"> PAGEREF _Toc231246594 \h </w:instrText>
      </w:r>
      <w:r>
        <w:fldChar w:fldCharType="separate"/>
      </w:r>
      <w:r>
        <w:t>7</w:t>
      </w:r>
      <w:r>
        <w:fldChar w:fldCharType="end"/>
      </w:r>
      <w:r>
        <w:fldChar w:fldCharType="end"/>
      </w:r>
    </w:p>
    <w:p w14:paraId="1E82AF2E">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"_Toc231246595" </w:instrText>
      </w:r>
      <w:r>
        <w:fldChar w:fldCharType="separate"/>
      </w:r>
      <w:r>
        <w:rPr>
          <w:rStyle w:val="33"/>
        </w:rPr>
        <w:t>4.3</w:t>
      </w:r>
      <w:r>
        <w:rPr>
          <w:rStyle w:val="33"/>
          <w:rFonts w:hint="eastAsia"/>
        </w:rPr>
        <w:t xml:space="preserve"> 此次氧舱吊装平面运行荷载数据分析</w:t>
      </w:r>
      <w:r>
        <w:tab/>
      </w:r>
      <w:r>
        <w:fldChar w:fldCharType="begin"/>
      </w:r>
      <w:r>
        <w:instrText xml:space="preserve"> PAGEREF _Toc231246595 \h </w:instrText>
      </w:r>
      <w:r>
        <w:fldChar w:fldCharType="separate"/>
      </w:r>
      <w:r>
        <w:t>8</w:t>
      </w:r>
      <w:r>
        <w:fldChar w:fldCharType="end"/>
      </w:r>
      <w:r>
        <w:fldChar w:fldCharType="end"/>
      </w:r>
    </w:p>
    <w:p w14:paraId="5D7B3CAA">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"_Toc231246596" </w:instrText>
      </w:r>
      <w:r>
        <w:fldChar w:fldCharType="separate"/>
      </w:r>
      <w:r>
        <w:rPr>
          <w:rStyle w:val="33"/>
        </w:rPr>
        <w:t>4.4</w:t>
      </w:r>
      <w:r>
        <w:rPr>
          <w:rStyle w:val="33"/>
          <w:rFonts w:hint="eastAsia"/>
        </w:rPr>
        <w:t xml:space="preserve"> 施工平面示意图</w:t>
      </w:r>
      <w:r>
        <w:tab/>
      </w:r>
      <w:r>
        <w:fldChar w:fldCharType="begin"/>
      </w:r>
      <w:r>
        <w:instrText xml:space="preserve"> PAGEREF _Toc231246596 \h </w:instrText>
      </w:r>
      <w:r>
        <w:fldChar w:fldCharType="separate"/>
      </w:r>
      <w:r>
        <w:t>9</w:t>
      </w:r>
      <w:r>
        <w:fldChar w:fldCharType="end"/>
      </w:r>
      <w:r>
        <w:fldChar w:fldCharType="end"/>
      </w:r>
    </w:p>
    <w:p w14:paraId="610B5653">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"_Toc231246597" </w:instrText>
      </w:r>
      <w:r>
        <w:fldChar w:fldCharType="separate"/>
      </w:r>
      <w:r>
        <w:rPr>
          <w:rStyle w:val="33"/>
        </w:rPr>
        <w:t>4.5</w:t>
      </w:r>
      <w:r>
        <w:rPr>
          <w:rStyle w:val="33"/>
          <w:rFonts w:hint="eastAsia"/>
        </w:rPr>
        <w:t xml:space="preserve"> 吊索具选择计算</w:t>
      </w:r>
      <w:r>
        <w:tab/>
      </w:r>
      <w:r>
        <w:fldChar w:fldCharType="begin"/>
      </w:r>
      <w:r>
        <w:instrText xml:space="preserve"> PAGEREF _Toc231246597 \h </w:instrText>
      </w:r>
      <w:r>
        <w:fldChar w:fldCharType="separate"/>
      </w:r>
      <w:r>
        <w:t>12</w:t>
      </w:r>
      <w:r>
        <w:fldChar w:fldCharType="end"/>
      </w:r>
      <w:r>
        <w:fldChar w:fldCharType="end"/>
      </w:r>
    </w:p>
    <w:p w14:paraId="5CB5660C">
      <w:pPr>
        <w:pStyle w:val="22"/>
        <w:tabs>
          <w:tab w:val="right" w:leader="dot" w:pos="8778"/>
        </w:tabs>
        <w:rPr>
          <w:rFonts w:asciiTheme="minorHAnsi" w:hAnsiTheme="minorHAnsi" w:eastAsiaTheme="minorEastAsia" w:cstheme="minorBidi"/>
          <w:kern w:val="2"/>
          <w:sz w:val="21"/>
          <w:szCs w:val="22"/>
        </w:rPr>
      </w:pPr>
      <w:r>
        <w:fldChar w:fldCharType="begin"/>
      </w:r>
      <w:r>
        <w:instrText xml:space="preserve"> HYPERLINK "" \l "_Toc231246598" </w:instrText>
      </w:r>
      <w:r>
        <w:fldChar w:fldCharType="separate"/>
      </w:r>
      <w:r>
        <w:rPr>
          <w:rStyle w:val="33"/>
        </w:rPr>
        <w:t>4.6</w:t>
      </w:r>
      <w:r>
        <w:rPr>
          <w:rStyle w:val="33"/>
          <w:rFonts w:hint="eastAsia"/>
        </w:rPr>
        <w:t xml:space="preserve"> 吊车作业注意事项</w:t>
      </w:r>
      <w:r>
        <w:tab/>
      </w:r>
      <w:r>
        <w:fldChar w:fldCharType="begin"/>
      </w:r>
      <w:r>
        <w:instrText xml:space="preserve"> PAGEREF _Toc231246598 \h </w:instrText>
      </w:r>
      <w:r>
        <w:fldChar w:fldCharType="separate"/>
      </w:r>
      <w:r>
        <w:t>15</w:t>
      </w:r>
      <w:r>
        <w:fldChar w:fldCharType="end"/>
      </w:r>
      <w:r>
        <w:fldChar w:fldCharType="end"/>
      </w:r>
    </w:p>
    <w:p w14:paraId="21821AB7">
      <w:pPr>
        <w:pStyle w:val="19"/>
        <w:tabs>
          <w:tab w:val="right" w:leader="dot" w:pos="8778"/>
        </w:tabs>
        <w:rPr>
          <w:rFonts w:asciiTheme="minorHAnsi" w:hAnsiTheme="minorHAnsi" w:eastAsiaTheme="minorEastAsia" w:cstheme="minorBidi"/>
          <w:bCs w:val="0"/>
          <w:kern w:val="2"/>
          <w:sz w:val="21"/>
          <w:szCs w:val="22"/>
        </w:rPr>
      </w:pPr>
      <w:r>
        <w:fldChar w:fldCharType="begin"/>
      </w:r>
      <w:r>
        <w:instrText xml:space="preserve"> HYPERLINK "" \l "_Toc231246599" </w:instrText>
      </w:r>
      <w:r>
        <w:fldChar w:fldCharType="separate"/>
      </w:r>
      <w:r>
        <w:rPr>
          <w:rStyle w:val="33"/>
          <w:rFonts w:hint="eastAsia"/>
        </w:rPr>
        <w:t>第五章</w:t>
      </w:r>
      <w:r>
        <w:rPr>
          <w:rStyle w:val="33"/>
        </w:rPr>
        <w:t xml:space="preserve"> </w:t>
      </w:r>
      <w:r>
        <w:rPr>
          <w:rStyle w:val="33"/>
          <w:rFonts w:hint="eastAsia"/>
        </w:rPr>
        <w:t>质量及安全技术要求</w:t>
      </w:r>
      <w:r>
        <w:tab/>
      </w:r>
      <w:r>
        <w:fldChar w:fldCharType="begin"/>
      </w:r>
      <w:r>
        <w:instrText xml:space="preserve"> PAGEREF _Toc231246599 \h </w:instrText>
      </w:r>
      <w:r>
        <w:fldChar w:fldCharType="separate"/>
      </w:r>
      <w:r>
        <w:t>18</w:t>
      </w:r>
      <w:r>
        <w:fldChar w:fldCharType="end"/>
      </w:r>
      <w:r>
        <w:fldChar w:fldCharType="end"/>
      </w:r>
    </w:p>
    <w:p w14:paraId="69C20A9F">
      <w:pPr>
        <w:pStyle w:val="19"/>
        <w:tabs>
          <w:tab w:val="right" w:leader="dot" w:pos="8778"/>
        </w:tabs>
        <w:rPr>
          <w:rFonts w:asciiTheme="minorHAnsi" w:hAnsiTheme="minorHAnsi" w:eastAsiaTheme="minorEastAsia" w:cstheme="minorBidi"/>
          <w:bCs w:val="0"/>
          <w:kern w:val="2"/>
          <w:sz w:val="21"/>
          <w:szCs w:val="22"/>
        </w:rPr>
      </w:pPr>
      <w:r>
        <w:fldChar w:fldCharType="begin"/>
      </w:r>
      <w:r>
        <w:instrText xml:space="preserve"> HYPERLINK "" \l "_Toc231246600" </w:instrText>
      </w:r>
      <w:r>
        <w:fldChar w:fldCharType="separate"/>
      </w:r>
      <w:r>
        <w:rPr>
          <w:rStyle w:val="33"/>
          <w:rFonts w:hint="eastAsia"/>
        </w:rPr>
        <w:t>第六章</w:t>
      </w:r>
      <w:r>
        <w:rPr>
          <w:rStyle w:val="33"/>
        </w:rPr>
        <w:t xml:space="preserve"> </w:t>
      </w:r>
      <w:r>
        <w:rPr>
          <w:rStyle w:val="33"/>
          <w:rFonts w:hint="eastAsia"/>
        </w:rPr>
        <w:t>安全保障措施</w:t>
      </w:r>
      <w:r>
        <w:tab/>
      </w:r>
      <w:r>
        <w:fldChar w:fldCharType="begin"/>
      </w:r>
      <w:r>
        <w:instrText xml:space="preserve"> PAGEREF _Toc231246600 \h </w:instrText>
      </w:r>
      <w:r>
        <w:fldChar w:fldCharType="separate"/>
      </w:r>
      <w:r>
        <w:t>19</w:t>
      </w:r>
      <w:r>
        <w:fldChar w:fldCharType="end"/>
      </w:r>
      <w:r>
        <w:fldChar w:fldCharType="end"/>
      </w:r>
    </w:p>
    <w:p w14:paraId="593EDE31">
      <w:pPr>
        <w:pStyle w:val="19"/>
        <w:tabs>
          <w:tab w:val="right" w:leader="dot" w:pos="8778"/>
        </w:tabs>
        <w:rPr>
          <w:rFonts w:asciiTheme="minorHAnsi" w:hAnsiTheme="minorHAnsi" w:eastAsiaTheme="minorEastAsia" w:cstheme="minorBidi"/>
          <w:bCs w:val="0"/>
          <w:kern w:val="2"/>
          <w:sz w:val="21"/>
          <w:szCs w:val="22"/>
        </w:rPr>
      </w:pPr>
      <w:r>
        <w:fldChar w:fldCharType="begin"/>
      </w:r>
      <w:r>
        <w:instrText xml:space="preserve"> HYPERLINK "" \l "_Toc231246601" </w:instrText>
      </w:r>
      <w:r>
        <w:fldChar w:fldCharType="separate"/>
      </w:r>
      <w:r>
        <w:rPr>
          <w:rStyle w:val="33"/>
          <w:rFonts w:hint="eastAsia"/>
        </w:rPr>
        <w:t>第七章</w:t>
      </w:r>
      <w:r>
        <w:rPr>
          <w:rStyle w:val="33"/>
        </w:rPr>
        <w:t xml:space="preserve"> </w:t>
      </w:r>
      <w:r>
        <w:rPr>
          <w:rStyle w:val="33"/>
          <w:rFonts w:hint="eastAsia"/>
        </w:rPr>
        <w:t>应急救援预案</w:t>
      </w:r>
      <w:r>
        <w:tab/>
      </w:r>
      <w:r>
        <w:fldChar w:fldCharType="begin"/>
      </w:r>
      <w:r>
        <w:instrText xml:space="preserve"> PAGEREF _Toc231246601 \h </w:instrText>
      </w:r>
      <w:r>
        <w:fldChar w:fldCharType="separate"/>
      </w:r>
      <w:r>
        <w:t>21</w:t>
      </w:r>
      <w:r>
        <w:fldChar w:fldCharType="end"/>
      </w:r>
      <w:r>
        <w:fldChar w:fldCharType="end"/>
      </w:r>
    </w:p>
    <w:p w14:paraId="157C4254">
      <w:pPr>
        <w:pStyle w:val="22"/>
        <w:tabs>
          <w:tab w:val="right" w:leader="dot" w:pos="8778"/>
        </w:tabs>
        <w:rPr>
          <w:rFonts w:ascii="宋体" w:hAnsi="宋体" w:eastAsia="等线"/>
          <w:b/>
          <w:bCs/>
          <w:caps/>
          <w:w w:val="80"/>
          <w:sz w:val="20"/>
          <w:szCs w:val="24"/>
        </w:rPr>
      </w:pPr>
      <w:r>
        <w:rPr>
          <w:rFonts w:ascii="宋体" w:hAnsi="宋体" w:eastAsia="等线"/>
          <w:w w:val="80"/>
          <w:szCs w:val="28"/>
        </w:rPr>
        <w:fldChar w:fldCharType="end"/>
      </w:r>
      <w:r>
        <w:br w:type="page"/>
      </w:r>
    </w:p>
    <w:p w14:paraId="7439CA8B">
      <w:pPr>
        <w:pStyle w:val="25"/>
        <w:numPr>
          <w:ilvl w:val="0"/>
          <w:numId w:val="1"/>
        </w:numPr>
      </w:pPr>
      <w:bookmarkStart w:id="0" w:name="_Toc231246581"/>
      <w:r>
        <w:t>工程概况</w:t>
      </w:r>
      <w:bookmarkEnd w:id="0"/>
    </w:p>
    <w:p w14:paraId="788B39A7">
      <w:pPr>
        <w:pStyle w:val="3"/>
        <w:numPr>
          <w:ilvl w:val="0"/>
          <w:numId w:val="2"/>
        </w:numPr>
        <w:ind w:firstLineChars="0"/>
      </w:pPr>
      <w:bookmarkStart w:id="1" w:name="_Toc231246582"/>
      <w:r>
        <w:rPr>
          <w:rFonts w:hint="eastAsia"/>
        </w:rPr>
        <w:t>工程概况</w:t>
      </w:r>
      <w:bookmarkEnd w:id="1"/>
    </w:p>
    <w:p w14:paraId="54CCF9B1">
      <w:pPr>
        <w:spacing w:before="156" w:after="156"/>
        <w:ind w:firstLine="480"/>
        <w:jc w:val="both"/>
      </w:pPr>
      <w:r>
        <w:rPr>
          <w:rFonts w:hint="eastAsia"/>
        </w:rPr>
        <w:t>福建医科大学附属第一医院滨海院区高压氧舱吊装平移就位特点描述</w:t>
      </w:r>
    </w:p>
    <w:p w14:paraId="256BE5CA">
      <w:pPr>
        <w:spacing w:before="156" w:after="156"/>
        <w:ind w:firstLine="480"/>
        <w:jc w:val="both"/>
        <w:rPr>
          <w:szCs w:val="24"/>
        </w:rPr>
      </w:pPr>
      <w:r>
        <w:rPr>
          <w:rFonts w:hint="eastAsia"/>
          <w:szCs w:val="24"/>
        </w:rPr>
        <w:t>一、院区地面承重受限，需院外卸车，铺钢板人工半机械平移约320米。</w:t>
      </w:r>
    </w:p>
    <w:p w14:paraId="281CEA05">
      <w:pPr>
        <w:spacing w:before="156" w:after="156"/>
        <w:ind w:firstLine="480"/>
        <w:jc w:val="both"/>
      </w:pPr>
      <w:r>
        <w:rPr>
          <w:rFonts w:hint="eastAsia"/>
        </w:rPr>
        <w:t>二，进入氧舱室需在院区支线和临时拆除的进入口跨越绿植进行90度直角转弯进入，</w:t>
      </w:r>
    </w:p>
    <w:p w14:paraId="337D3159">
      <w:pPr>
        <w:spacing w:before="156" w:after="156"/>
        <w:ind w:firstLine="480"/>
        <w:jc w:val="both"/>
      </w:pPr>
      <w:r>
        <w:rPr>
          <w:rFonts w:hint="eastAsia"/>
        </w:rPr>
        <w:t>三，进入氧舱室房间后无法使用机动机械，需借用房间原建筑地面固定安装锚点利用卷扬机或者电动葫芦作为牵引动力。</w:t>
      </w:r>
    </w:p>
    <w:p w14:paraId="4F55460A">
      <w:pPr>
        <w:snapToGrid w:val="0"/>
        <w:spacing w:before="156" w:after="156"/>
        <w:ind w:firstLine="480"/>
        <w:jc w:val="both"/>
        <w:rPr>
          <w:rFonts w:ascii="宋体" w:hAnsi="宋体"/>
          <w:color w:val="000000"/>
        </w:rPr>
      </w:pPr>
      <w:r>
        <w:rPr>
          <w:rFonts w:hint="eastAsia" w:ascii="宋体" w:hAnsi="宋体"/>
          <w:color w:val="000000"/>
        </w:rPr>
        <w:t>为确保该项工作的安全顺利完成，我单位派出专业技术人员对现场进行了实地勘察及测量，依据现场作业条件，结合设备的相关参数及特性，特编制本方案以指导现场各项工作施工。</w:t>
      </w:r>
    </w:p>
    <w:p w14:paraId="29DCF1CD">
      <w:pPr>
        <w:pStyle w:val="3"/>
        <w:numPr>
          <w:ilvl w:val="0"/>
          <w:numId w:val="2"/>
        </w:numPr>
        <w:ind w:firstLineChars="0"/>
      </w:pPr>
      <w:bookmarkStart w:id="2" w:name="_Toc231246583"/>
      <w:r>
        <w:rPr>
          <w:rFonts w:hint="eastAsia"/>
        </w:rPr>
        <w:t>施工内容及工程量</w:t>
      </w:r>
      <w:bookmarkEnd w:id="2"/>
    </w:p>
    <w:p w14:paraId="0304BFF3">
      <w:pPr>
        <w:pStyle w:val="115"/>
        <w:ind w:firstLine="240" w:firstLineChars="100"/>
        <w:rPr>
          <w:rFonts w:ascii="宋体" w:hAnsi="宋体"/>
          <w:color w:val="000000"/>
        </w:rPr>
      </w:pPr>
      <w:r>
        <w:rPr>
          <w:rFonts w:hint="eastAsia" w:ascii="宋体" w:hAnsi="宋体"/>
          <w:color w:val="000000"/>
        </w:rPr>
        <w:t>以下设备信息由业主提供，最终设备规格及重量以实际到货为准。</w:t>
      </w:r>
    </w:p>
    <w:tbl>
      <w:tblPr>
        <w:tblStyle w:val="28"/>
        <w:tblW w:w="8556" w:type="dxa"/>
        <w:jc w:val="center"/>
        <w:tblLayout w:type="fixed"/>
        <w:tblCellMar>
          <w:top w:w="0" w:type="dxa"/>
          <w:left w:w="108" w:type="dxa"/>
          <w:bottom w:w="0" w:type="dxa"/>
          <w:right w:w="108" w:type="dxa"/>
        </w:tblCellMar>
      </w:tblPr>
      <w:tblGrid>
        <w:gridCol w:w="1180"/>
        <w:gridCol w:w="1244"/>
        <w:gridCol w:w="2288"/>
        <w:gridCol w:w="1270"/>
        <w:gridCol w:w="1418"/>
        <w:gridCol w:w="1156"/>
      </w:tblGrid>
      <w:tr w14:paraId="549B192B">
        <w:tblPrEx>
          <w:tblCellMar>
            <w:top w:w="0" w:type="dxa"/>
            <w:left w:w="108" w:type="dxa"/>
            <w:bottom w:w="0" w:type="dxa"/>
            <w:right w:w="108" w:type="dxa"/>
          </w:tblCellMar>
        </w:tblPrEx>
        <w:trPr>
          <w:cantSplit/>
          <w:trHeight w:val="639" w:hRule="atLeast"/>
          <w:tblHeader/>
          <w:jc w:val="center"/>
        </w:trPr>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14:paraId="711E9AB8">
            <w:pPr>
              <w:spacing w:line="240" w:lineRule="auto"/>
              <w:ind w:firstLine="0" w:firstLineChars="0"/>
              <w:jc w:val="center"/>
              <w:rPr>
                <w:rFonts w:ascii="宋体" w:hAnsi="宋体" w:cs="宋体"/>
                <w:color w:val="000000"/>
                <w:szCs w:val="24"/>
              </w:rPr>
            </w:pPr>
            <w:r>
              <w:rPr>
                <w:rFonts w:hint="eastAsia" w:ascii="宋体" w:hAnsi="宋体" w:cs="宋体"/>
                <w:color w:val="000000"/>
                <w:szCs w:val="24"/>
              </w:rPr>
              <w:t>序号</w:t>
            </w:r>
          </w:p>
        </w:tc>
        <w:tc>
          <w:tcPr>
            <w:tcW w:w="1244" w:type="dxa"/>
            <w:tcBorders>
              <w:top w:val="single" w:color="auto" w:sz="4" w:space="0"/>
              <w:left w:val="single" w:color="auto" w:sz="4" w:space="0"/>
              <w:bottom w:val="single" w:color="auto" w:sz="4" w:space="0"/>
              <w:right w:val="single" w:color="auto" w:sz="4" w:space="0"/>
            </w:tcBorders>
            <w:shd w:val="clear" w:color="auto" w:fill="auto"/>
            <w:vAlign w:val="center"/>
          </w:tcPr>
          <w:p w14:paraId="7C8325E9">
            <w:pPr>
              <w:spacing w:line="240" w:lineRule="auto"/>
              <w:ind w:firstLine="0" w:firstLineChars="0"/>
              <w:rPr>
                <w:rFonts w:ascii="宋体" w:hAnsi="宋体" w:cs="宋体"/>
                <w:color w:val="000000"/>
                <w:szCs w:val="24"/>
              </w:rPr>
            </w:pPr>
            <w:r>
              <w:rPr>
                <w:rFonts w:hint="eastAsia" w:ascii="宋体" w:hAnsi="宋体" w:cs="宋体"/>
                <w:color w:val="000000"/>
                <w:szCs w:val="24"/>
              </w:rPr>
              <w:t>设备名称</w:t>
            </w:r>
          </w:p>
        </w:tc>
        <w:tc>
          <w:tcPr>
            <w:tcW w:w="2288" w:type="dxa"/>
            <w:tcBorders>
              <w:top w:val="single" w:color="auto" w:sz="4" w:space="0"/>
              <w:left w:val="nil"/>
              <w:bottom w:val="single" w:color="auto" w:sz="4" w:space="0"/>
              <w:right w:val="single" w:color="auto" w:sz="4" w:space="0"/>
            </w:tcBorders>
            <w:shd w:val="clear" w:color="auto" w:fill="auto"/>
            <w:vAlign w:val="center"/>
          </w:tcPr>
          <w:p w14:paraId="1B302719">
            <w:pPr>
              <w:spacing w:line="240" w:lineRule="auto"/>
              <w:ind w:firstLine="0" w:firstLineChars="0"/>
              <w:rPr>
                <w:rFonts w:ascii="宋体" w:hAnsi="宋体" w:cs="宋体"/>
                <w:color w:val="000000"/>
                <w:szCs w:val="24"/>
              </w:rPr>
            </w:pPr>
          </w:p>
        </w:tc>
        <w:tc>
          <w:tcPr>
            <w:tcW w:w="1270" w:type="dxa"/>
            <w:tcBorders>
              <w:top w:val="single" w:color="auto" w:sz="4" w:space="0"/>
              <w:left w:val="nil"/>
              <w:bottom w:val="single" w:color="auto" w:sz="4" w:space="0"/>
              <w:right w:val="single" w:color="auto" w:sz="4" w:space="0"/>
            </w:tcBorders>
            <w:shd w:val="clear" w:color="auto" w:fill="auto"/>
            <w:vAlign w:val="center"/>
          </w:tcPr>
          <w:p w14:paraId="3A7ED85F">
            <w:pPr>
              <w:spacing w:line="240" w:lineRule="auto"/>
              <w:ind w:firstLine="0" w:firstLineChars="0"/>
              <w:rPr>
                <w:rFonts w:ascii="宋体" w:hAnsi="宋体" w:cs="宋体"/>
                <w:color w:val="000000"/>
                <w:szCs w:val="24"/>
              </w:rPr>
            </w:pPr>
          </w:p>
        </w:tc>
        <w:tc>
          <w:tcPr>
            <w:tcW w:w="1418" w:type="dxa"/>
            <w:tcBorders>
              <w:top w:val="single" w:color="auto" w:sz="4" w:space="0"/>
              <w:left w:val="nil"/>
              <w:bottom w:val="single" w:color="auto" w:sz="4" w:space="0"/>
              <w:right w:val="single" w:color="auto" w:sz="4" w:space="0"/>
            </w:tcBorders>
            <w:shd w:val="clear" w:color="auto" w:fill="auto"/>
            <w:vAlign w:val="center"/>
          </w:tcPr>
          <w:p w14:paraId="05459F66">
            <w:pPr>
              <w:spacing w:line="240" w:lineRule="auto"/>
              <w:ind w:firstLine="0" w:firstLineChars="0"/>
              <w:rPr>
                <w:rFonts w:ascii="宋体" w:hAnsi="宋体" w:cs="宋体"/>
                <w:color w:val="000000"/>
              </w:rPr>
            </w:pPr>
          </w:p>
        </w:tc>
        <w:tc>
          <w:tcPr>
            <w:tcW w:w="1156" w:type="dxa"/>
            <w:tcBorders>
              <w:top w:val="single" w:color="auto" w:sz="4" w:space="0"/>
              <w:left w:val="nil"/>
              <w:bottom w:val="single" w:color="auto" w:sz="4" w:space="0"/>
              <w:right w:val="single" w:color="auto" w:sz="4" w:space="0"/>
            </w:tcBorders>
            <w:shd w:val="clear" w:color="auto" w:fill="auto"/>
            <w:vAlign w:val="center"/>
          </w:tcPr>
          <w:p w14:paraId="5ADFD6DB">
            <w:pPr>
              <w:spacing w:line="240" w:lineRule="auto"/>
              <w:ind w:firstLine="0" w:firstLineChars="0"/>
              <w:rPr>
                <w:rFonts w:ascii="宋体" w:hAnsi="宋体" w:cs="宋体"/>
                <w:color w:val="000000"/>
              </w:rPr>
            </w:pPr>
          </w:p>
        </w:tc>
      </w:tr>
      <w:tr w14:paraId="0C758A28">
        <w:tblPrEx>
          <w:tblCellMar>
            <w:top w:w="0" w:type="dxa"/>
            <w:left w:w="108" w:type="dxa"/>
            <w:bottom w:w="0" w:type="dxa"/>
            <w:right w:w="108" w:type="dxa"/>
          </w:tblCellMar>
        </w:tblPrEx>
        <w:trPr>
          <w:cantSplit/>
          <w:trHeight w:val="965" w:hRule="atLeast"/>
          <w:tblHeader/>
          <w:jc w:val="center"/>
        </w:trPr>
        <w:tc>
          <w:tcPr>
            <w:tcW w:w="1180" w:type="dxa"/>
            <w:tcBorders>
              <w:top w:val="nil"/>
              <w:left w:val="single" w:color="auto" w:sz="4" w:space="0"/>
              <w:bottom w:val="single" w:color="auto" w:sz="4" w:space="0"/>
              <w:right w:val="single" w:color="auto" w:sz="4" w:space="0"/>
            </w:tcBorders>
            <w:vAlign w:val="center"/>
          </w:tcPr>
          <w:p w14:paraId="57D6F3E0">
            <w:pPr>
              <w:spacing w:line="240" w:lineRule="auto"/>
              <w:ind w:firstLine="0" w:firstLineChars="0"/>
              <w:jc w:val="center"/>
              <w:rPr>
                <w:rFonts w:ascii="宋体" w:hAnsi="宋体" w:cs="宋体"/>
                <w:color w:val="000000"/>
                <w:szCs w:val="24"/>
              </w:rPr>
            </w:pPr>
            <w:r>
              <w:rPr>
                <w:rFonts w:hint="eastAsia" w:ascii="宋体" w:hAnsi="宋体" w:cs="宋体"/>
                <w:color w:val="000000"/>
                <w:szCs w:val="24"/>
              </w:rPr>
              <w:t>1</w:t>
            </w:r>
          </w:p>
        </w:tc>
        <w:tc>
          <w:tcPr>
            <w:tcW w:w="1244" w:type="dxa"/>
            <w:tcBorders>
              <w:top w:val="nil"/>
              <w:left w:val="single" w:color="auto" w:sz="4" w:space="0"/>
              <w:bottom w:val="single" w:color="auto" w:sz="4" w:space="0"/>
              <w:right w:val="single" w:color="auto" w:sz="4" w:space="0"/>
            </w:tcBorders>
            <w:vAlign w:val="center"/>
          </w:tcPr>
          <w:p w14:paraId="46401901">
            <w:pPr>
              <w:spacing w:line="240" w:lineRule="auto"/>
              <w:ind w:firstLine="0" w:firstLineChars="0"/>
              <w:rPr>
                <w:rFonts w:ascii="宋体" w:hAnsi="宋体" w:cs="宋体"/>
                <w:color w:val="000000"/>
                <w:szCs w:val="24"/>
              </w:rPr>
            </w:pPr>
            <w:r>
              <w:rPr>
                <w:rFonts w:ascii="宋体" w:hAnsi="宋体" w:cs="宋体"/>
                <w:color w:val="000000"/>
              </w:rPr>
              <w:t>高压氧舱</w:t>
            </w:r>
          </w:p>
        </w:tc>
        <w:tc>
          <w:tcPr>
            <w:tcW w:w="2288" w:type="dxa"/>
            <w:tcBorders>
              <w:top w:val="nil"/>
              <w:left w:val="nil"/>
              <w:bottom w:val="single" w:color="auto" w:sz="4" w:space="0"/>
              <w:right w:val="single" w:color="auto" w:sz="4" w:space="0"/>
            </w:tcBorders>
            <w:shd w:val="clear" w:color="auto" w:fill="auto"/>
            <w:vAlign w:val="center"/>
          </w:tcPr>
          <w:p w14:paraId="68D7B402">
            <w:pPr>
              <w:spacing w:line="240" w:lineRule="auto"/>
              <w:ind w:firstLine="0" w:firstLineChars="0"/>
              <w:jc w:val="both"/>
              <w:rPr>
                <w:rFonts w:ascii="宋体" w:hAnsi="宋体" w:cs="宋体"/>
                <w:color w:val="000000"/>
                <w:szCs w:val="24"/>
              </w:rPr>
            </w:pPr>
          </w:p>
        </w:tc>
        <w:tc>
          <w:tcPr>
            <w:tcW w:w="1270" w:type="dxa"/>
            <w:tcBorders>
              <w:top w:val="nil"/>
              <w:left w:val="nil"/>
              <w:bottom w:val="single" w:color="auto" w:sz="4" w:space="0"/>
              <w:right w:val="single" w:color="auto" w:sz="4" w:space="0"/>
            </w:tcBorders>
            <w:shd w:val="clear" w:color="auto" w:fill="auto"/>
            <w:vAlign w:val="center"/>
          </w:tcPr>
          <w:p w14:paraId="62F0F97B">
            <w:pPr>
              <w:spacing w:line="240" w:lineRule="auto"/>
              <w:ind w:firstLine="0" w:firstLineChars="0"/>
              <w:rPr>
                <w:rFonts w:ascii="宋体" w:hAnsi="宋体" w:cs="宋体"/>
                <w:color w:val="000000"/>
              </w:rPr>
            </w:pPr>
          </w:p>
        </w:tc>
        <w:tc>
          <w:tcPr>
            <w:tcW w:w="1418" w:type="dxa"/>
            <w:tcBorders>
              <w:top w:val="nil"/>
              <w:left w:val="nil"/>
              <w:bottom w:val="single" w:color="auto" w:sz="4" w:space="0"/>
              <w:right w:val="single" w:color="auto" w:sz="4" w:space="0"/>
            </w:tcBorders>
            <w:shd w:val="clear" w:color="auto" w:fill="auto"/>
            <w:vAlign w:val="center"/>
          </w:tcPr>
          <w:p w14:paraId="29973110">
            <w:pPr>
              <w:spacing w:line="240" w:lineRule="auto"/>
              <w:ind w:firstLine="0" w:firstLineChars="0"/>
              <w:rPr>
                <w:rFonts w:ascii="宋体" w:hAnsi="宋体" w:cs="宋体"/>
                <w:color w:val="000000"/>
              </w:rPr>
            </w:pPr>
          </w:p>
        </w:tc>
        <w:tc>
          <w:tcPr>
            <w:tcW w:w="1156" w:type="dxa"/>
            <w:tcBorders>
              <w:top w:val="nil"/>
              <w:left w:val="nil"/>
              <w:bottom w:val="single" w:color="auto" w:sz="4" w:space="0"/>
              <w:right w:val="single" w:color="auto" w:sz="4" w:space="0"/>
            </w:tcBorders>
            <w:shd w:val="clear" w:color="auto" w:fill="auto"/>
            <w:noWrap/>
            <w:vAlign w:val="center"/>
          </w:tcPr>
          <w:p w14:paraId="008731EA">
            <w:pPr>
              <w:spacing w:line="240" w:lineRule="auto"/>
              <w:ind w:firstLine="0" w:firstLineChars="0"/>
              <w:rPr>
                <w:rFonts w:ascii="宋体" w:hAnsi="宋体" w:cs="宋体"/>
                <w:color w:val="000000"/>
                <w:szCs w:val="24"/>
              </w:rPr>
            </w:pPr>
          </w:p>
        </w:tc>
      </w:tr>
    </w:tbl>
    <w:p w14:paraId="224C206A">
      <w:pPr>
        <w:ind w:firstLine="420"/>
      </w:pPr>
      <w:r>
        <w:rPr>
          <w:color w:val="000000"/>
          <w:sz w:val="21"/>
        </w:rPr>
        <w:t>吊装设备名称及数量：</w:t>
      </w:r>
    </w:p>
    <w:p w14:paraId="5715F9D6">
      <w:pPr>
        <w:ind w:firstLine="420"/>
      </w:pPr>
      <w:r>
        <w:rPr>
          <w:color w:val="000000"/>
          <w:sz w:val="21"/>
        </w:rPr>
        <w:t>一，氧舱一台</w:t>
      </w:r>
    </w:p>
    <w:p w14:paraId="44F9075D">
      <w:pPr>
        <w:ind w:firstLine="420"/>
      </w:pPr>
      <w:r>
        <w:rPr>
          <w:color w:val="000000"/>
          <w:sz w:val="21"/>
        </w:rPr>
        <w:t>二，储气罐二台</w:t>
      </w:r>
    </w:p>
    <w:p w14:paraId="7BAD49E1">
      <w:pPr>
        <w:ind w:firstLine="420"/>
      </w:pPr>
      <w:r>
        <w:rPr>
          <w:color w:val="000000"/>
          <w:sz w:val="21"/>
        </w:rPr>
        <w:t>三，</w:t>
      </w:r>
      <w:r>
        <w:rPr>
          <w:rFonts w:hint="eastAsia"/>
          <w:color w:val="000000"/>
          <w:sz w:val="21"/>
        </w:rPr>
        <w:t>气</w:t>
      </w:r>
      <w:r>
        <w:rPr>
          <w:color w:val="000000"/>
          <w:sz w:val="21"/>
        </w:rPr>
        <w:t>水罐一台</w:t>
      </w:r>
    </w:p>
    <w:p w14:paraId="5B52AAFA">
      <w:pPr>
        <w:ind w:firstLine="480"/>
      </w:pPr>
    </w:p>
    <w:p w14:paraId="700FBE35">
      <w:pPr>
        <w:pStyle w:val="3"/>
        <w:numPr>
          <w:ilvl w:val="0"/>
          <w:numId w:val="2"/>
        </w:numPr>
        <w:ind w:firstLineChars="0"/>
      </w:pPr>
      <w:bookmarkStart w:id="3" w:name="_Toc231246584"/>
      <w:r>
        <w:rPr>
          <w:rFonts w:hint="eastAsia"/>
        </w:rPr>
        <w:t>施工目标</w:t>
      </w:r>
      <w:bookmarkEnd w:id="3"/>
    </w:p>
    <w:p w14:paraId="1A161A07">
      <w:pPr>
        <w:widowControl w:val="0"/>
        <w:numPr>
          <w:ilvl w:val="0"/>
          <w:numId w:val="3"/>
        </w:numPr>
        <w:spacing w:before="156" w:after="156"/>
        <w:ind w:left="0" w:firstLine="480"/>
        <w:jc w:val="both"/>
        <w:rPr>
          <w:rFonts w:ascii="宋体" w:hAnsi="宋体"/>
          <w:szCs w:val="24"/>
        </w:rPr>
      </w:pPr>
      <w:r>
        <w:rPr>
          <w:rFonts w:hint="eastAsia" w:ascii="宋体" w:hAnsi="宋体"/>
          <w:szCs w:val="24"/>
        </w:rPr>
        <w:t>质量管理目标</w:t>
      </w:r>
    </w:p>
    <w:p w14:paraId="6CD1A77D">
      <w:pPr>
        <w:widowControl w:val="0"/>
        <w:numPr>
          <w:ilvl w:val="0"/>
          <w:numId w:val="4"/>
        </w:numPr>
        <w:spacing w:before="156" w:after="156"/>
        <w:ind w:left="0" w:firstLine="480"/>
        <w:jc w:val="both"/>
        <w:rPr>
          <w:rFonts w:ascii="宋体" w:hAnsi="宋体"/>
          <w:szCs w:val="24"/>
        </w:rPr>
      </w:pPr>
      <w:r>
        <w:rPr>
          <w:rFonts w:hint="eastAsia" w:ascii="宋体" w:hAnsi="宋体"/>
          <w:szCs w:val="24"/>
        </w:rPr>
        <w:t>确保本工程一次合格率100％；</w:t>
      </w:r>
    </w:p>
    <w:p w14:paraId="7E1F4697">
      <w:pPr>
        <w:widowControl w:val="0"/>
        <w:numPr>
          <w:ilvl w:val="0"/>
          <w:numId w:val="4"/>
        </w:numPr>
        <w:spacing w:before="156" w:after="156"/>
        <w:ind w:left="0" w:firstLine="480"/>
        <w:jc w:val="both"/>
        <w:rPr>
          <w:rFonts w:ascii="宋体" w:hAnsi="宋体"/>
          <w:szCs w:val="24"/>
        </w:rPr>
      </w:pPr>
      <w:r>
        <w:rPr>
          <w:rFonts w:hint="eastAsia" w:ascii="宋体" w:hAnsi="宋体"/>
          <w:szCs w:val="24"/>
        </w:rPr>
        <w:t>确保顾客满意率100％；</w:t>
      </w:r>
    </w:p>
    <w:p w14:paraId="760866C3">
      <w:pPr>
        <w:widowControl w:val="0"/>
        <w:numPr>
          <w:ilvl w:val="0"/>
          <w:numId w:val="4"/>
        </w:numPr>
        <w:spacing w:before="156" w:after="156"/>
        <w:ind w:left="0" w:firstLine="480"/>
        <w:jc w:val="both"/>
        <w:rPr>
          <w:rFonts w:ascii="宋体" w:hAnsi="宋体"/>
          <w:szCs w:val="24"/>
        </w:rPr>
      </w:pPr>
      <w:r>
        <w:rPr>
          <w:rFonts w:hint="eastAsia" w:ascii="宋体" w:hAnsi="宋体"/>
          <w:szCs w:val="24"/>
        </w:rPr>
        <w:t>确保合同履约率100％。</w:t>
      </w:r>
    </w:p>
    <w:p w14:paraId="6F13AA96">
      <w:pPr>
        <w:widowControl w:val="0"/>
        <w:numPr>
          <w:ilvl w:val="0"/>
          <w:numId w:val="3"/>
        </w:numPr>
        <w:spacing w:before="156" w:after="156"/>
        <w:ind w:left="0" w:firstLine="480"/>
        <w:jc w:val="both"/>
        <w:rPr>
          <w:rFonts w:ascii="宋体" w:hAnsi="宋体"/>
          <w:szCs w:val="24"/>
        </w:rPr>
      </w:pPr>
      <w:r>
        <w:rPr>
          <w:rFonts w:hint="eastAsia" w:ascii="宋体" w:hAnsi="宋体"/>
          <w:szCs w:val="24"/>
        </w:rPr>
        <w:t>职业健康安全目标</w:t>
      </w:r>
    </w:p>
    <w:p w14:paraId="0C2CD691">
      <w:pPr>
        <w:widowControl w:val="0"/>
        <w:numPr>
          <w:ilvl w:val="0"/>
          <w:numId w:val="5"/>
        </w:numPr>
        <w:spacing w:before="156" w:after="156"/>
        <w:ind w:left="0" w:firstLine="480"/>
        <w:jc w:val="both"/>
        <w:rPr>
          <w:rFonts w:ascii="宋体" w:hAnsi="宋体"/>
          <w:szCs w:val="24"/>
        </w:rPr>
      </w:pPr>
      <w:r>
        <w:rPr>
          <w:rFonts w:hint="eastAsia" w:ascii="宋体" w:hAnsi="宋体"/>
          <w:szCs w:val="24"/>
        </w:rPr>
        <w:t>杜绝因工死亡、火灾、设备、环境、物损等重大事故；</w:t>
      </w:r>
    </w:p>
    <w:p w14:paraId="10C3A7DD">
      <w:pPr>
        <w:widowControl w:val="0"/>
        <w:numPr>
          <w:ilvl w:val="0"/>
          <w:numId w:val="5"/>
        </w:numPr>
        <w:spacing w:before="156" w:after="156"/>
        <w:ind w:left="0" w:firstLine="480"/>
        <w:jc w:val="both"/>
        <w:rPr>
          <w:rFonts w:ascii="宋体" w:hAnsi="宋体"/>
          <w:szCs w:val="24"/>
        </w:rPr>
      </w:pPr>
      <w:r>
        <w:rPr>
          <w:rFonts w:hint="eastAsia" w:ascii="宋体" w:hAnsi="宋体"/>
          <w:szCs w:val="24"/>
        </w:rPr>
        <w:t>兑现对用户和社会的承诺，杜绝发生严重影响企业品牌的不良行为；</w:t>
      </w:r>
    </w:p>
    <w:p w14:paraId="7ED4480E">
      <w:pPr>
        <w:widowControl w:val="0"/>
        <w:numPr>
          <w:ilvl w:val="0"/>
          <w:numId w:val="5"/>
        </w:numPr>
        <w:spacing w:before="156" w:after="156"/>
        <w:ind w:left="0" w:firstLine="480"/>
        <w:jc w:val="both"/>
        <w:rPr>
          <w:rFonts w:ascii="宋体" w:hAnsi="宋体"/>
          <w:szCs w:val="24"/>
        </w:rPr>
      </w:pPr>
      <w:r>
        <w:rPr>
          <w:rFonts w:hint="eastAsia" w:ascii="宋体" w:hAnsi="宋体"/>
          <w:szCs w:val="24"/>
        </w:rPr>
        <w:t>通过各阶段安全、卫生检验，合格率100%。</w:t>
      </w:r>
    </w:p>
    <w:p w14:paraId="0C366803">
      <w:pPr>
        <w:widowControl w:val="0"/>
        <w:numPr>
          <w:ilvl w:val="0"/>
          <w:numId w:val="3"/>
        </w:numPr>
        <w:spacing w:before="156" w:after="156"/>
        <w:ind w:left="0" w:firstLine="480"/>
        <w:jc w:val="both"/>
        <w:rPr>
          <w:szCs w:val="24"/>
        </w:rPr>
      </w:pPr>
      <w:r>
        <w:rPr>
          <w:rFonts w:hint="eastAsia" w:ascii="宋体" w:hAnsi="宋体"/>
          <w:szCs w:val="24"/>
        </w:rPr>
        <w:t>环境管理目标</w:t>
      </w:r>
    </w:p>
    <w:p w14:paraId="7B7C0BDC">
      <w:pPr>
        <w:widowControl w:val="0"/>
        <w:numPr>
          <w:ilvl w:val="0"/>
          <w:numId w:val="6"/>
        </w:numPr>
        <w:spacing w:before="156" w:after="156"/>
        <w:ind w:left="0" w:firstLine="480"/>
        <w:jc w:val="both"/>
        <w:rPr>
          <w:rFonts w:ascii="宋体" w:hAnsi="宋体"/>
          <w:szCs w:val="24"/>
        </w:rPr>
      </w:pPr>
      <w:r>
        <w:rPr>
          <w:rFonts w:hint="eastAsia" w:ascii="宋体" w:hAnsi="宋体"/>
          <w:szCs w:val="24"/>
        </w:rPr>
        <w:t>达到“安全文明施工样板工地”现场环境管理要求；</w:t>
      </w:r>
    </w:p>
    <w:p w14:paraId="6DA1381B">
      <w:pPr>
        <w:widowControl w:val="0"/>
        <w:numPr>
          <w:ilvl w:val="0"/>
          <w:numId w:val="6"/>
        </w:numPr>
        <w:spacing w:before="156" w:after="156"/>
        <w:ind w:left="0" w:firstLine="480"/>
        <w:jc w:val="both"/>
        <w:rPr>
          <w:rFonts w:ascii="宋体" w:hAnsi="宋体"/>
          <w:szCs w:val="24"/>
        </w:rPr>
      </w:pPr>
      <w:r>
        <w:rPr>
          <w:rFonts w:hint="eastAsia" w:ascii="宋体" w:hAnsi="宋体"/>
          <w:szCs w:val="24"/>
        </w:rPr>
        <w:t>噪声、污水、粉尘、光污染、建筑废气物等排放物得到有效控制；</w:t>
      </w:r>
    </w:p>
    <w:p w14:paraId="0E167654">
      <w:pPr>
        <w:widowControl w:val="0"/>
        <w:numPr>
          <w:ilvl w:val="0"/>
          <w:numId w:val="6"/>
        </w:numPr>
        <w:spacing w:before="156" w:after="156"/>
        <w:ind w:left="0" w:firstLine="480"/>
        <w:jc w:val="both"/>
        <w:rPr>
          <w:rFonts w:ascii="宋体" w:hAnsi="宋体"/>
          <w:szCs w:val="24"/>
        </w:rPr>
      </w:pPr>
      <w:r>
        <w:rPr>
          <w:rFonts w:hint="eastAsia" w:ascii="宋体" w:hAnsi="宋体"/>
          <w:szCs w:val="24"/>
        </w:rPr>
        <w:t>不发生对环境因素不良的行为。</w:t>
      </w:r>
    </w:p>
    <w:p w14:paraId="418D8443">
      <w:pPr>
        <w:pStyle w:val="25"/>
        <w:numPr>
          <w:ilvl w:val="0"/>
          <w:numId w:val="1"/>
        </w:numPr>
      </w:pPr>
      <w:bookmarkStart w:id="4" w:name="_Toc231246585"/>
      <w:r>
        <w:t>编制依据</w:t>
      </w:r>
      <w:bookmarkEnd w:id="4"/>
    </w:p>
    <w:p w14:paraId="1F26D4EC">
      <w:pPr>
        <w:spacing w:before="156" w:after="156"/>
        <w:ind w:firstLine="480"/>
        <w:rPr>
          <w:szCs w:val="24"/>
        </w:rPr>
      </w:pPr>
      <w:r>
        <w:rPr>
          <w:rFonts w:hint="eastAsia"/>
          <w:szCs w:val="24"/>
        </w:rPr>
        <w:t>本方案根据相关规范、设计图纸及现场实际情况编制，所有规范遵循最新版本的要求：</w:t>
      </w:r>
    </w:p>
    <w:p w14:paraId="51309FD7">
      <w:pPr>
        <w:numPr>
          <w:ilvl w:val="0"/>
          <w:numId w:val="7"/>
        </w:numPr>
        <w:spacing w:before="156" w:after="156"/>
        <w:ind w:firstLine="480"/>
        <w:rPr>
          <w:rFonts w:cs="Arial"/>
          <w:color w:val="000000"/>
        </w:rPr>
      </w:pPr>
      <w:r>
        <w:rPr>
          <w:rFonts w:hint="eastAsia" w:cs="Arial"/>
          <w:color w:val="000000"/>
        </w:rPr>
        <w:t>《建筑施工起重吊装工程安全技术规范》（JGJ 276-2012）</w:t>
      </w:r>
    </w:p>
    <w:p w14:paraId="420AB247">
      <w:pPr>
        <w:numPr>
          <w:ilvl w:val="0"/>
          <w:numId w:val="7"/>
        </w:numPr>
        <w:spacing w:before="156" w:after="156"/>
        <w:ind w:firstLine="480"/>
        <w:rPr>
          <w:rFonts w:cs="Arial"/>
          <w:color w:val="000000"/>
        </w:rPr>
      </w:pPr>
      <w:r>
        <w:rPr>
          <w:rFonts w:hint="eastAsia" w:cs="Arial"/>
          <w:color w:val="000000"/>
        </w:rPr>
        <w:t>《建筑施工高处作业安全技术规范》JGJ 80-2016</w:t>
      </w:r>
    </w:p>
    <w:p w14:paraId="7D8FA3F3">
      <w:pPr>
        <w:numPr>
          <w:ilvl w:val="0"/>
          <w:numId w:val="7"/>
        </w:numPr>
        <w:spacing w:before="156" w:after="156"/>
        <w:ind w:firstLine="480"/>
        <w:rPr>
          <w:rFonts w:cs="Arial"/>
          <w:color w:val="000000"/>
        </w:rPr>
      </w:pPr>
      <w:r>
        <w:rPr>
          <w:rFonts w:hint="eastAsia" w:cs="Arial"/>
          <w:color w:val="000000"/>
        </w:rPr>
        <w:t>《起重机械安全技术规程》 TSG 51-2023；</w:t>
      </w:r>
    </w:p>
    <w:p w14:paraId="1C0271B1">
      <w:pPr>
        <w:numPr>
          <w:ilvl w:val="0"/>
          <w:numId w:val="7"/>
        </w:numPr>
        <w:spacing w:before="156" w:after="156"/>
        <w:ind w:firstLine="480"/>
        <w:rPr>
          <w:rFonts w:cs="Arial"/>
          <w:color w:val="000000"/>
        </w:rPr>
      </w:pPr>
      <w:r>
        <w:rPr>
          <w:rFonts w:hint="eastAsia" w:cs="Arial"/>
          <w:color w:val="000000"/>
        </w:rPr>
        <w:t>《建筑机械使用安全技术规程》JGJ33-2012；</w:t>
      </w:r>
    </w:p>
    <w:p w14:paraId="4E972DFA">
      <w:pPr>
        <w:numPr>
          <w:ilvl w:val="0"/>
          <w:numId w:val="7"/>
        </w:numPr>
        <w:spacing w:before="156" w:after="156"/>
        <w:ind w:firstLine="480"/>
        <w:rPr>
          <w:rFonts w:cs="Arial"/>
          <w:color w:val="000000"/>
        </w:rPr>
      </w:pPr>
      <w:r>
        <w:rPr>
          <w:rFonts w:hint="eastAsia" w:cs="Arial"/>
          <w:color w:val="000000"/>
        </w:rPr>
        <w:t xml:space="preserve">《重要用途钢丝绳》GB8918-2006； </w:t>
      </w:r>
    </w:p>
    <w:p w14:paraId="6B6F49AC">
      <w:pPr>
        <w:numPr>
          <w:ilvl w:val="0"/>
          <w:numId w:val="7"/>
        </w:numPr>
        <w:spacing w:before="156" w:after="156"/>
        <w:ind w:firstLine="480"/>
        <w:rPr>
          <w:rFonts w:cs="Arial"/>
          <w:color w:val="000000"/>
        </w:rPr>
      </w:pPr>
      <w:r>
        <w:rPr>
          <w:rFonts w:cs="Arial"/>
          <w:color w:val="000000"/>
        </w:rPr>
        <w:t>《起重机钢丝绳保养、维护、检验和报废》（GB/T5972-20</w:t>
      </w:r>
      <w:r>
        <w:rPr>
          <w:rFonts w:hint="eastAsia" w:cs="Arial"/>
          <w:color w:val="000000"/>
        </w:rPr>
        <w:t>23</w:t>
      </w:r>
      <w:r>
        <w:rPr>
          <w:rFonts w:cs="Arial"/>
          <w:color w:val="000000"/>
        </w:rPr>
        <w:t>）；</w:t>
      </w:r>
    </w:p>
    <w:p w14:paraId="734A01AB">
      <w:pPr>
        <w:numPr>
          <w:ilvl w:val="0"/>
          <w:numId w:val="7"/>
        </w:numPr>
        <w:spacing w:before="156" w:after="156"/>
        <w:ind w:firstLine="480"/>
        <w:rPr>
          <w:rFonts w:cs="Arial"/>
          <w:color w:val="000000"/>
        </w:rPr>
      </w:pPr>
      <w:r>
        <w:rPr>
          <w:rFonts w:cs="Arial"/>
          <w:color w:val="000000"/>
        </w:rPr>
        <w:t>《</w:t>
      </w:r>
      <w:r>
        <w:rPr>
          <w:rFonts w:hint="eastAsia" w:cs="Arial"/>
          <w:color w:val="000000"/>
        </w:rPr>
        <w:t>起重机 手势信号</w:t>
      </w:r>
      <w:r>
        <w:rPr>
          <w:rFonts w:cs="Arial"/>
          <w:color w:val="000000"/>
        </w:rPr>
        <w:t>》</w:t>
      </w:r>
      <w:r>
        <w:rPr>
          <w:rFonts w:hint="eastAsia" w:cs="Arial"/>
          <w:color w:val="000000"/>
        </w:rPr>
        <w:t>GB 5082-</w:t>
      </w:r>
      <w:r>
        <w:rPr>
          <w:rFonts w:cs="Arial"/>
          <w:color w:val="000000"/>
        </w:rPr>
        <w:t>2019</w:t>
      </w:r>
      <w:r>
        <w:rPr>
          <w:rFonts w:hint="eastAsia" w:cs="Arial"/>
          <w:color w:val="000000"/>
        </w:rPr>
        <w:t>；</w:t>
      </w:r>
    </w:p>
    <w:p w14:paraId="616943B6">
      <w:pPr>
        <w:numPr>
          <w:ilvl w:val="0"/>
          <w:numId w:val="7"/>
        </w:numPr>
        <w:spacing w:before="156" w:after="156"/>
        <w:ind w:firstLine="480"/>
        <w:rPr>
          <w:szCs w:val="24"/>
        </w:rPr>
      </w:pPr>
      <w:r>
        <w:rPr>
          <w:rFonts w:hint="eastAsia" w:hAnsi="Arial" w:cs="Arial"/>
          <w:color w:val="000000"/>
        </w:rPr>
        <w:t>厂家</w:t>
      </w:r>
      <w:r>
        <w:rPr>
          <w:rFonts w:hAnsi="Arial" w:cs="Arial"/>
          <w:color w:val="000000"/>
        </w:rPr>
        <w:t>提供的布置图</w:t>
      </w:r>
      <w:r>
        <w:rPr>
          <w:rFonts w:hint="eastAsia" w:hAnsi="Arial" w:cs="Arial"/>
          <w:color w:val="000000"/>
        </w:rPr>
        <w:t>、</w:t>
      </w:r>
      <w:r>
        <w:rPr>
          <w:rFonts w:hAnsi="Arial" w:cs="Arial"/>
          <w:color w:val="000000"/>
        </w:rPr>
        <w:t>重量及</w:t>
      </w:r>
      <w:r>
        <w:rPr>
          <w:rFonts w:hint="eastAsia" w:hAnsi="Arial" w:cs="Arial"/>
          <w:color w:val="000000"/>
        </w:rPr>
        <w:t>外形</w:t>
      </w:r>
      <w:r>
        <w:rPr>
          <w:rFonts w:hAnsi="Arial" w:cs="Arial"/>
          <w:color w:val="000000"/>
        </w:rPr>
        <w:t>尺寸</w:t>
      </w:r>
      <w:r>
        <w:rPr>
          <w:rFonts w:hint="eastAsia" w:hAnsi="Arial" w:cs="Arial"/>
          <w:color w:val="000000"/>
        </w:rPr>
        <w:t>等资料</w:t>
      </w:r>
      <w:r>
        <w:rPr>
          <w:rFonts w:hint="eastAsia" w:ascii="宋体" w:hAnsi="宋体" w:cs="宋体"/>
        </w:rPr>
        <w:t>；</w:t>
      </w:r>
    </w:p>
    <w:p w14:paraId="32F92E3F">
      <w:pPr>
        <w:numPr>
          <w:ilvl w:val="0"/>
          <w:numId w:val="7"/>
        </w:numPr>
        <w:spacing w:before="156" w:after="156"/>
        <w:ind w:firstLine="480"/>
        <w:rPr>
          <w:rFonts w:ascii="宋体" w:hAnsi="宋体" w:cs="宋体"/>
        </w:rPr>
      </w:pPr>
      <w:r>
        <w:rPr>
          <w:rFonts w:ascii="宋体" w:hAnsi="宋体" w:cs="宋体"/>
        </w:rPr>
        <w:t>现场踏勘后的调查资料；</w:t>
      </w:r>
    </w:p>
    <w:p w14:paraId="0CA2E27F">
      <w:pPr>
        <w:spacing w:before="156" w:after="156"/>
        <w:ind w:firstLine="480"/>
        <w:rPr>
          <w:rFonts w:ascii="宋体" w:hAnsi="宋体" w:cs="宋体"/>
        </w:rPr>
      </w:pPr>
    </w:p>
    <w:p w14:paraId="4D25B5D8">
      <w:pPr>
        <w:pStyle w:val="25"/>
        <w:numPr>
          <w:ilvl w:val="0"/>
          <w:numId w:val="1"/>
        </w:numPr>
      </w:pPr>
      <w:r>
        <w:br w:type="page"/>
      </w:r>
      <w:bookmarkStart w:id="5" w:name="_Toc231246586"/>
      <w:r>
        <w:rPr>
          <w:rFonts w:hint="eastAsia"/>
        </w:rPr>
        <w:t>施</w:t>
      </w:r>
      <w:r>
        <w:t>工计划</w:t>
      </w:r>
      <w:bookmarkEnd w:id="5"/>
    </w:p>
    <w:p w14:paraId="7320EBB5">
      <w:pPr>
        <w:pStyle w:val="3"/>
        <w:widowControl w:val="0"/>
        <w:numPr>
          <w:ilvl w:val="0"/>
          <w:numId w:val="8"/>
        </w:numPr>
        <w:spacing w:before="156" w:beforeLines="50" w:after="156" w:line="360" w:lineRule="auto"/>
        <w:ind w:firstLineChars="0"/>
        <w:jc w:val="both"/>
      </w:pPr>
      <w:bookmarkStart w:id="6" w:name="_Toc231246587"/>
      <w:r>
        <w:rPr>
          <w:rFonts w:hint="eastAsia"/>
        </w:rPr>
        <w:t>施工工期计划</w:t>
      </w:r>
      <w:bookmarkEnd w:id="6"/>
    </w:p>
    <w:p w14:paraId="47BBBC3B">
      <w:pPr>
        <w:ind w:firstLine="480"/>
      </w:pPr>
      <w:r>
        <w:rPr>
          <w:rFonts w:hint="eastAsia"/>
        </w:rPr>
        <w:t>本项目预计20</w:t>
      </w:r>
      <w:r>
        <w:t>26</w:t>
      </w:r>
      <w:r>
        <w:rPr>
          <w:rFonts w:hint="eastAsia"/>
        </w:rPr>
        <w:t>年5月</w:t>
      </w:r>
      <w:r>
        <w:t>22</w:t>
      </w:r>
      <w:r>
        <w:rPr>
          <w:rFonts w:hint="eastAsia"/>
        </w:rPr>
        <w:t>日开始入场吊装施工，总工期预计</w:t>
      </w:r>
      <w:r>
        <w:t>3</w:t>
      </w:r>
      <w:r>
        <w:rPr>
          <w:rFonts w:hint="eastAsia"/>
        </w:rPr>
        <w:t>天，开工日期根据甲方要求。</w:t>
      </w:r>
    </w:p>
    <w:p w14:paraId="31E05501">
      <w:pPr>
        <w:ind w:firstLine="480"/>
      </w:pPr>
    </w:p>
    <w:p w14:paraId="4E36A4A1">
      <w:pPr>
        <w:ind w:firstLine="480"/>
        <w:rPr>
          <w:rFonts w:ascii="宋体" w:hAnsi="宋体"/>
          <w:color w:val="000000"/>
        </w:rPr>
      </w:pPr>
      <w:r>
        <w:rPr>
          <w:rFonts w:hint="eastAsia" w:ascii="宋体" w:hAnsi="宋体"/>
          <w:color w:val="000000"/>
        </w:rPr>
        <w:t>施工</w:t>
      </w:r>
      <w:r>
        <w:rPr>
          <w:rFonts w:ascii="宋体" w:hAnsi="宋体"/>
          <w:color w:val="000000"/>
        </w:rPr>
        <w:t>计划：</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76"/>
        <w:gridCol w:w="1452"/>
        <w:gridCol w:w="1892"/>
        <w:gridCol w:w="1884"/>
      </w:tblGrid>
      <w:tr w14:paraId="173D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6" w:type="pct"/>
            <w:vAlign w:val="center"/>
          </w:tcPr>
          <w:p w14:paraId="5662E120">
            <w:pPr>
              <w:ind w:firstLine="0" w:firstLineChars="0"/>
              <w:jc w:val="center"/>
              <w:rPr>
                <w:rFonts w:ascii="宋体" w:hAnsi="宋体" w:cs="宋体"/>
                <w:b/>
                <w:color w:val="000000"/>
                <w:szCs w:val="24"/>
              </w:rPr>
            </w:pPr>
            <w:r>
              <w:rPr>
                <w:rFonts w:hint="eastAsia" w:ascii="宋体" w:hAnsi="宋体" w:cs="宋体"/>
                <w:b/>
                <w:color w:val="000000"/>
                <w:szCs w:val="24"/>
              </w:rPr>
              <w:t>工作项</w:t>
            </w:r>
          </w:p>
        </w:tc>
        <w:tc>
          <w:tcPr>
            <w:tcW w:w="806" w:type="pct"/>
            <w:vAlign w:val="center"/>
          </w:tcPr>
          <w:p w14:paraId="34782BE5">
            <w:pPr>
              <w:ind w:firstLine="0" w:firstLineChars="0"/>
              <w:rPr>
                <w:rFonts w:ascii="宋体" w:hAnsi="宋体" w:cs="宋体"/>
                <w:b/>
                <w:color w:val="000000"/>
                <w:szCs w:val="24"/>
              </w:rPr>
            </w:pPr>
            <w:r>
              <w:rPr>
                <w:rFonts w:hint="eastAsia" w:ascii="宋体" w:hAnsi="宋体" w:cs="宋体"/>
                <w:b/>
                <w:color w:val="000000"/>
                <w:szCs w:val="24"/>
              </w:rPr>
              <w:t>施工</w:t>
            </w:r>
            <w:r>
              <w:rPr>
                <w:rFonts w:ascii="宋体" w:hAnsi="宋体" w:cs="宋体"/>
                <w:b/>
                <w:color w:val="000000"/>
                <w:szCs w:val="24"/>
              </w:rPr>
              <w:t>天数</w:t>
            </w:r>
          </w:p>
        </w:tc>
        <w:tc>
          <w:tcPr>
            <w:tcW w:w="1050" w:type="pct"/>
            <w:vAlign w:val="center"/>
          </w:tcPr>
          <w:p w14:paraId="12713038">
            <w:pPr>
              <w:ind w:firstLine="0" w:firstLineChars="0"/>
              <w:jc w:val="center"/>
              <w:rPr>
                <w:rFonts w:ascii="宋体" w:hAnsi="宋体" w:cs="宋体"/>
                <w:b/>
                <w:color w:val="000000"/>
                <w:szCs w:val="24"/>
              </w:rPr>
            </w:pPr>
            <w:r>
              <w:rPr>
                <w:rFonts w:hint="eastAsia" w:ascii="宋体" w:hAnsi="宋体" w:cs="宋体"/>
                <w:b/>
                <w:color w:val="000000"/>
                <w:szCs w:val="24"/>
              </w:rPr>
              <w:t>开始</w:t>
            </w:r>
            <w:r>
              <w:rPr>
                <w:rFonts w:ascii="宋体" w:hAnsi="宋体" w:cs="宋体"/>
                <w:b/>
                <w:color w:val="000000"/>
                <w:szCs w:val="24"/>
              </w:rPr>
              <w:t>时间</w:t>
            </w:r>
          </w:p>
        </w:tc>
        <w:tc>
          <w:tcPr>
            <w:tcW w:w="1046" w:type="pct"/>
            <w:vAlign w:val="center"/>
          </w:tcPr>
          <w:p w14:paraId="2FAB65B3">
            <w:pPr>
              <w:ind w:firstLine="0" w:firstLineChars="0"/>
              <w:jc w:val="center"/>
              <w:rPr>
                <w:rFonts w:ascii="宋体" w:hAnsi="宋体" w:cs="宋体"/>
                <w:b/>
                <w:color w:val="000000"/>
                <w:szCs w:val="24"/>
              </w:rPr>
            </w:pPr>
            <w:r>
              <w:rPr>
                <w:rFonts w:hint="eastAsia" w:ascii="宋体" w:hAnsi="宋体" w:cs="宋体"/>
                <w:b/>
                <w:color w:val="000000"/>
                <w:szCs w:val="24"/>
              </w:rPr>
              <w:t>结束</w:t>
            </w:r>
            <w:r>
              <w:rPr>
                <w:rFonts w:ascii="宋体" w:hAnsi="宋体" w:cs="宋体"/>
                <w:b/>
                <w:color w:val="000000"/>
                <w:szCs w:val="24"/>
              </w:rPr>
              <w:t>时间</w:t>
            </w:r>
          </w:p>
        </w:tc>
      </w:tr>
      <w:tr w14:paraId="1E11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6" w:type="pct"/>
            <w:vAlign w:val="center"/>
          </w:tcPr>
          <w:p w14:paraId="275B0760">
            <w:pPr>
              <w:ind w:firstLine="0" w:firstLineChars="0"/>
              <w:rPr>
                <w:rFonts w:ascii="宋体" w:hAnsi="宋体" w:cs="宋体"/>
                <w:color w:val="000000"/>
                <w:szCs w:val="24"/>
              </w:rPr>
            </w:pPr>
            <w:r>
              <w:rPr>
                <w:rFonts w:hint="eastAsia" w:ascii="宋体" w:hAnsi="宋体" w:cs="宋体"/>
                <w:color w:val="000000"/>
                <w:szCs w:val="24"/>
              </w:rPr>
              <w:t>现场清理</w:t>
            </w:r>
            <w:r>
              <w:rPr>
                <w:rFonts w:ascii="宋体" w:hAnsi="宋体" w:cs="宋体"/>
                <w:color w:val="000000"/>
                <w:szCs w:val="24"/>
              </w:rPr>
              <w:t>、施工准备</w:t>
            </w:r>
          </w:p>
        </w:tc>
        <w:tc>
          <w:tcPr>
            <w:tcW w:w="806" w:type="pct"/>
            <w:vAlign w:val="center"/>
          </w:tcPr>
          <w:p w14:paraId="53A79233">
            <w:pPr>
              <w:ind w:firstLine="480"/>
              <w:rPr>
                <w:rFonts w:ascii="宋体" w:hAnsi="宋体" w:cs="宋体"/>
                <w:color w:val="000000"/>
                <w:szCs w:val="24"/>
              </w:rPr>
            </w:pPr>
            <w:r>
              <w:rPr>
                <w:rFonts w:ascii="宋体" w:hAnsi="宋体" w:cs="宋体"/>
                <w:color w:val="000000"/>
                <w:szCs w:val="24"/>
              </w:rPr>
              <w:t xml:space="preserve"> 2</w:t>
            </w:r>
          </w:p>
        </w:tc>
        <w:tc>
          <w:tcPr>
            <w:tcW w:w="1050" w:type="pct"/>
            <w:vAlign w:val="center"/>
          </w:tcPr>
          <w:p w14:paraId="18B880D7">
            <w:pPr>
              <w:ind w:firstLine="480"/>
              <w:rPr>
                <w:rFonts w:ascii="宋体" w:hAnsi="宋体" w:cs="宋体"/>
                <w:color w:val="000000"/>
                <w:szCs w:val="24"/>
              </w:rPr>
            </w:pPr>
            <w:r>
              <w:rPr>
                <w:rFonts w:ascii="宋体" w:hAnsi="宋体" w:cs="宋体"/>
                <w:color w:val="000000"/>
              </w:rPr>
              <w:t>待定</w:t>
            </w:r>
          </w:p>
        </w:tc>
        <w:tc>
          <w:tcPr>
            <w:tcW w:w="1046" w:type="pct"/>
            <w:vAlign w:val="center"/>
          </w:tcPr>
          <w:p w14:paraId="4653466A">
            <w:pPr>
              <w:ind w:firstLine="480"/>
              <w:rPr>
                <w:rFonts w:ascii="宋体" w:hAnsi="宋体" w:cs="宋体"/>
                <w:color w:val="000000"/>
                <w:szCs w:val="24"/>
              </w:rPr>
            </w:pPr>
          </w:p>
        </w:tc>
      </w:tr>
      <w:tr w14:paraId="22AC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6" w:type="pct"/>
            <w:vAlign w:val="center"/>
          </w:tcPr>
          <w:p w14:paraId="1EF19D7F">
            <w:pPr>
              <w:ind w:firstLine="0" w:firstLineChars="0"/>
              <w:rPr>
                <w:rFonts w:ascii="宋体" w:hAnsi="宋体" w:cs="宋体"/>
                <w:color w:val="000000"/>
                <w:szCs w:val="24"/>
              </w:rPr>
            </w:pPr>
            <w:r>
              <w:rPr>
                <w:rFonts w:hint="eastAsia"/>
                <w:szCs w:val="24"/>
              </w:rPr>
              <w:t>设备</w:t>
            </w:r>
            <w:r>
              <w:rPr>
                <w:rFonts w:hint="eastAsia" w:ascii="宋体" w:hAnsi="宋体" w:cs="宋体"/>
                <w:color w:val="000000"/>
                <w:szCs w:val="24"/>
              </w:rPr>
              <w:t>吊装、平移及运输</w:t>
            </w:r>
          </w:p>
        </w:tc>
        <w:tc>
          <w:tcPr>
            <w:tcW w:w="806" w:type="pct"/>
            <w:vAlign w:val="center"/>
          </w:tcPr>
          <w:p w14:paraId="723F1F50">
            <w:pPr>
              <w:ind w:firstLine="480"/>
              <w:rPr>
                <w:rFonts w:ascii="宋体" w:hAnsi="宋体" w:cs="宋体"/>
                <w:color w:val="000000"/>
                <w:szCs w:val="24"/>
              </w:rPr>
            </w:pPr>
            <w:r>
              <w:rPr>
                <w:rFonts w:ascii="宋体" w:hAnsi="宋体" w:cs="宋体"/>
                <w:color w:val="000000"/>
                <w:szCs w:val="24"/>
              </w:rPr>
              <w:t xml:space="preserve"> 4</w:t>
            </w:r>
          </w:p>
        </w:tc>
        <w:tc>
          <w:tcPr>
            <w:tcW w:w="1050" w:type="pct"/>
            <w:vAlign w:val="center"/>
          </w:tcPr>
          <w:p w14:paraId="49CE806F">
            <w:pPr>
              <w:ind w:firstLine="480"/>
              <w:rPr>
                <w:rFonts w:ascii="宋体" w:hAnsi="宋体" w:cs="宋体"/>
                <w:color w:val="000000"/>
                <w:szCs w:val="24"/>
              </w:rPr>
            </w:pPr>
            <w:r>
              <w:rPr>
                <w:rFonts w:ascii="宋体" w:hAnsi="宋体" w:cs="宋体"/>
                <w:color w:val="000000"/>
              </w:rPr>
              <w:t>待定</w:t>
            </w:r>
          </w:p>
        </w:tc>
        <w:tc>
          <w:tcPr>
            <w:tcW w:w="1046" w:type="pct"/>
            <w:vAlign w:val="center"/>
          </w:tcPr>
          <w:p w14:paraId="4DB5857C">
            <w:pPr>
              <w:ind w:firstLine="480"/>
              <w:rPr>
                <w:rFonts w:ascii="宋体" w:hAnsi="宋体" w:cs="宋体"/>
                <w:color w:val="000000"/>
                <w:szCs w:val="24"/>
              </w:rPr>
            </w:pPr>
          </w:p>
        </w:tc>
      </w:tr>
      <w:tr w14:paraId="72D9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96" w:type="pct"/>
            <w:vAlign w:val="center"/>
          </w:tcPr>
          <w:p w14:paraId="4B073E31">
            <w:pPr>
              <w:ind w:firstLine="0" w:firstLineChars="0"/>
              <w:rPr>
                <w:rFonts w:ascii="宋体" w:hAnsi="宋体" w:cs="宋体"/>
                <w:color w:val="000000"/>
                <w:szCs w:val="24"/>
              </w:rPr>
            </w:pPr>
            <w:r>
              <w:rPr>
                <w:rFonts w:hint="eastAsia" w:ascii="宋体" w:hAnsi="宋体" w:cs="宋体"/>
                <w:color w:val="000000"/>
                <w:szCs w:val="24"/>
              </w:rPr>
              <w:t>清理现场，完工确认</w:t>
            </w:r>
          </w:p>
        </w:tc>
        <w:tc>
          <w:tcPr>
            <w:tcW w:w="806" w:type="pct"/>
            <w:vAlign w:val="center"/>
          </w:tcPr>
          <w:p w14:paraId="1E8D06CE">
            <w:pPr>
              <w:ind w:firstLine="480"/>
              <w:rPr>
                <w:rFonts w:ascii="宋体" w:hAnsi="宋体" w:cs="宋体"/>
                <w:color w:val="000000"/>
                <w:szCs w:val="24"/>
              </w:rPr>
            </w:pPr>
            <w:r>
              <w:rPr>
                <w:rFonts w:ascii="宋体" w:hAnsi="宋体" w:cs="宋体"/>
                <w:color w:val="000000"/>
                <w:szCs w:val="24"/>
              </w:rPr>
              <w:t xml:space="preserve"> </w:t>
            </w:r>
            <w:r>
              <w:rPr>
                <w:rFonts w:hint="eastAsia" w:ascii="宋体" w:hAnsi="宋体" w:cs="宋体"/>
                <w:color w:val="000000"/>
                <w:szCs w:val="24"/>
              </w:rPr>
              <w:t>1</w:t>
            </w:r>
          </w:p>
        </w:tc>
        <w:tc>
          <w:tcPr>
            <w:tcW w:w="1050" w:type="pct"/>
            <w:vAlign w:val="center"/>
          </w:tcPr>
          <w:p w14:paraId="3856CDC3">
            <w:pPr>
              <w:ind w:firstLine="480"/>
              <w:rPr>
                <w:rFonts w:ascii="宋体" w:hAnsi="宋体" w:cs="宋体"/>
                <w:color w:val="000000"/>
                <w:szCs w:val="24"/>
              </w:rPr>
            </w:pPr>
            <w:r>
              <w:rPr>
                <w:rFonts w:ascii="宋体" w:hAnsi="宋体" w:cs="宋体"/>
                <w:color w:val="000000"/>
              </w:rPr>
              <w:t>待定</w:t>
            </w:r>
          </w:p>
        </w:tc>
        <w:tc>
          <w:tcPr>
            <w:tcW w:w="1046" w:type="pct"/>
            <w:vAlign w:val="center"/>
          </w:tcPr>
          <w:p w14:paraId="7A18B40A">
            <w:pPr>
              <w:ind w:firstLine="480"/>
              <w:rPr>
                <w:rFonts w:ascii="宋体" w:hAnsi="宋体" w:cs="宋体"/>
                <w:color w:val="000000"/>
                <w:szCs w:val="24"/>
              </w:rPr>
            </w:pPr>
          </w:p>
        </w:tc>
      </w:tr>
    </w:tbl>
    <w:p w14:paraId="488D21B3">
      <w:pPr>
        <w:ind w:firstLine="0" w:firstLineChars="0"/>
      </w:pPr>
    </w:p>
    <w:p w14:paraId="37B583DB">
      <w:pPr>
        <w:pStyle w:val="3"/>
        <w:widowControl w:val="0"/>
        <w:numPr>
          <w:ilvl w:val="0"/>
          <w:numId w:val="8"/>
        </w:numPr>
        <w:spacing w:before="156" w:beforeLines="50" w:after="156" w:line="360" w:lineRule="auto"/>
        <w:ind w:firstLineChars="0"/>
        <w:jc w:val="both"/>
      </w:pPr>
      <w:bookmarkStart w:id="7" w:name="_Toc231246588"/>
      <w:r>
        <w:rPr>
          <w:rFonts w:hint="eastAsia"/>
        </w:rPr>
        <w:t>材料与设备计划</w:t>
      </w:r>
      <w:bookmarkEnd w:id="7"/>
    </w:p>
    <w:tbl>
      <w:tblPr>
        <w:tblStyle w:val="28"/>
        <w:tblW w:w="88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020"/>
        <w:gridCol w:w="2268"/>
        <w:gridCol w:w="992"/>
        <w:gridCol w:w="1134"/>
        <w:gridCol w:w="1505"/>
      </w:tblGrid>
      <w:tr w14:paraId="31B8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952" w:type="dxa"/>
            <w:vAlign w:val="center"/>
          </w:tcPr>
          <w:p w14:paraId="00AE4A56">
            <w:pPr>
              <w:pStyle w:val="113"/>
              <w:jc w:val="center"/>
              <w:rPr>
                <w:b/>
              </w:rPr>
            </w:pPr>
            <w:r>
              <w:rPr>
                <w:rFonts w:hint="eastAsia"/>
                <w:b/>
              </w:rPr>
              <w:t>序号</w:t>
            </w:r>
          </w:p>
        </w:tc>
        <w:tc>
          <w:tcPr>
            <w:tcW w:w="2020" w:type="dxa"/>
            <w:vAlign w:val="center"/>
          </w:tcPr>
          <w:p w14:paraId="621DC293">
            <w:pPr>
              <w:pStyle w:val="113"/>
              <w:jc w:val="center"/>
              <w:rPr>
                <w:b/>
              </w:rPr>
            </w:pPr>
            <w:r>
              <w:rPr>
                <w:rFonts w:hint="eastAsia"/>
                <w:b/>
              </w:rPr>
              <w:t>名称</w:t>
            </w:r>
          </w:p>
        </w:tc>
        <w:tc>
          <w:tcPr>
            <w:tcW w:w="2268" w:type="dxa"/>
            <w:vAlign w:val="center"/>
          </w:tcPr>
          <w:p w14:paraId="14630DB8">
            <w:pPr>
              <w:pStyle w:val="113"/>
              <w:jc w:val="center"/>
              <w:rPr>
                <w:b/>
              </w:rPr>
            </w:pPr>
            <w:r>
              <w:rPr>
                <w:rFonts w:hint="eastAsia"/>
                <w:b/>
              </w:rPr>
              <w:t>型号规格</w:t>
            </w:r>
          </w:p>
        </w:tc>
        <w:tc>
          <w:tcPr>
            <w:tcW w:w="992" w:type="dxa"/>
            <w:vAlign w:val="center"/>
          </w:tcPr>
          <w:p w14:paraId="48C8986F">
            <w:pPr>
              <w:pStyle w:val="113"/>
              <w:jc w:val="center"/>
              <w:rPr>
                <w:b/>
              </w:rPr>
            </w:pPr>
            <w:r>
              <w:rPr>
                <w:rFonts w:hint="eastAsia"/>
                <w:b/>
              </w:rPr>
              <w:t>单位</w:t>
            </w:r>
          </w:p>
        </w:tc>
        <w:tc>
          <w:tcPr>
            <w:tcW w:w="1134" w:type="dxa"/>
            <w:vAlign w:val="center"/>
          </w:tcPr>
          <w:p w14:paraId="2439DFF9">
            <w:pPr>
              <w:pStyle w:val="113"/>
              <w:jc w:val="center"/>
              <w:rPr>
                <w:b/>
              </w:rPr>
            </w:pPr>
            <w:r>
              <w:rPr>
                <w:rFonts w:hint="eastAsia"/>
                <w:b/>
              </w:rPr>
              <w:t>数量</w:t>
            </w:r>
          </w:p>
        </w:tc>
        <w:tc>
          <w:tcPr>
            <w:tcW w:w="1505" w:type="dxa"/>
            <w:vAlign w:val="center"/>
          </w:tcPr>
          <w:p w14:paraId="30FA71B2">
            <w:pPr>
              <w:pStyle w:val="113"/>
              <w:jc w:val="center"/>
              <w:rPr>
                <w:b/>
              </w:rPr>
            </w:pPr>
            <w:r>
              <w:rPr>
                <w:rFonts w:hint="eastAsia"/>
                <w:b/>
              </w:rPr>
              <w:t>备注</w:t>
            </w:r>
          </w:p>
        </w:tc>
      </w:tr>
      <w:tr w14:paraId="23B5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7C765957">
            <w:pPr>
              <w:pStyle w:val="113"/>
              <w:ind w:left="660"/>
              <w:jc w:val="right"/>
            </w:pPr>
          </w:p>
        </w:tc>
        <w:tc>
          <w:tcPr>
            <w:tcW w:w="2020" w:type="dxa"/>
            <w:vAlign w:val="center"/>
          </w:tcPr>
          <w:p w14:paraId="7C19B9F1">
            <w:pPr>
              <w:pStyle w:val="113"/>
            </w:pPr>
          </w:p>
        </w:tc>
        <w:tc>
          <w:tcPr>
            <w:tcW w:w="2268" w:type="dxa"/>
            <w:vAlign w:val="center"/>
          </w:tcPr>
          <w:p w14:paraId="2300CC0D">
            <w:pPr>
              <w:pStyle w:val="113"/>
            </w:pPr>
          </w:p>
        </w:tc>
        <w:tc>
          <w:tcPr>
            <w:tcW w:w="992" w:type="dxa"/>
            <w:vAlign w:val="center"/>
          </w:tcPr>
          <w:p w14:paraId="7930784B">
            <w:pPr>
              <w:pStyle w:val="113"/>
            </w:pPr>
          </w:p>
        </w:tc>
        <w:tc>
          <w:tcPr>
            <w:tcW w:w="1134" w:type="dxa"/>
            <w:vAlign w:val="center"/>
          </w:tcPr>
          <w:p w14:paraId="779AAB00">
            <w:pPr>
              <w:pStyle w:val="113"/>
            </w:pPr>
          </w:p>
        </w:tc>
        <w:tc>
          <w:tcPr>
            <w:tcW w:w="1505" w:type="dxa"/>
            <w:vAlign w:val="center"/>
          </w:tcPr>
          <w:p w14:paraId="7613F7E0">
            <w:pPr>
              <w:pStyle w:val="113"/>
            </w:pPr>
          </w:p>
        </w:tc>
      </w:tr>
      <w:tr w14:paraId="1319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4" w:hRule="atLeast"/>
          <w:jc w:val="center"/>
        </w:trPr>
        <w:tc>
          <w:tcPr>
            <w:tcW w:w="952" w:type="dxa"/>
            <w:vAlign w:val="center"/>
          </w:tcPr>
          <w:p w14:paraId="69252A87">
            <w:pPr>
              <w:pStyle w:val="113"/>
              <w:numPr>
                <w:ilvl w:val="0"/>
                <w:numId w:val="9"/>
              </w:numPr>
              <w:jc w:val="right"/>
            </w:pPr>
          </w:p>
        </w:tc>
        <w:tc>
          <w:tcPr>
            <w:tcW w:w="2020" w:type="dxa"/>
            <w:vAlign w:val="center"/>
          </w:tcPr>
          <w:p w14:paraId="672F205D">
            <w:pPr>
              <w:pStyle w:val="113"/>
            </w:pPr>
            <w:r>
              <w:rPr>
                <w:rFonts w:hint="eastAsia"/>
              </w:rPr>
              <w:t>小坦克</w:t>
            </w:r>
          </w:p>
        </w:tc>
        <w:tc>
          <w:tcPr>
            <w:tcW w:w="2268" w:type="dxa"/>
            <w:vAlign w:val="center"/>
          </w:tcPr>
          <w:p w14:paraId="245D6A18">
            <w:pPr>
              <w:pStyle w:val="113"/>
            </w:pPr>
            <w:r>
              <w:rPr>
                <w:rFonts w:hint="eastAsia"/>
              </w:rPr>
              <w:t>1</w:t>
            </w:r>
            <w:r>
              <w:t>8T</w:t>
            </w:r>
          </w:p>
        </w:tc>
        <w:tc>
          <w:tcPr>
            <w:tcW w:w="992" w:type="dxa"/>
            <w:vAlign w:val="center"/>
          </w:tcPr>
          <w:p w14:paraId="2E2BD1C9">
            <w:pPr>
              <w:pStyle w:val="113"/>
            </w:pPr>
            <w:r>
              <w:rPr>
                <w:rFonts w:hint="eastAsia"/>
              </w:rPr>
              <w:t>台</w:t>
            </w:r>
          </w:p>
        </w:tc>
        <w:tc>
          <w:tcPr>
            <w:tcW w:w="1134" w:type="dxa"/>
            <w:vAlign w:val="center"/>
          </w:tcPr>
          <w:p w14:paraId="7F824B3B">
            <w:pPr>
              <w:pStyle w:val="113"/>
            </w:pPr>
            <w:r>
              <w:rPr>
                <w:rFonts w:hint="eastAsia"/>
              </w:rPr>
              <w:t>3</w:t>
            </w:r>
          </w:p>
        </w:tc>
        <w:tc>
          <w:tcPr>
            <w:tcW w:w="1505" w:type="dxa"/>
            <w:vAlign w:val="center"/>
          </w:tcPr>
          <w:p w14:paraId="304C2953">
            <w:pPr>
              <w:pStyle w:val="113"/>
            </w:pPr>
          </w:p>
        </w:tc>
      </w:tr>
      <w:tr w14:paraId="6EBB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133F1EAA">
            <w:pPr>
              <w:pStyle w:val="113"/>
              <w:numPr>
                <w:ilvl w:val="0"/>
                <w:numId w:val="9"/>
              </w:numPr>
              <w:jc w:val="right"/>
            </w:pPr>
          </w:p>
        </w:tc>
        <w:tc>
          <w:tcPr>
            <w:tcW w:w="2020" w:type="dxa"/>
            <w:vAlign w:val="center"/>
          </w:tcPr>
          <w:p w14:paraId="6C8BFB0B">
            <w:pPr>
              <w:pStyle w:val="113"/>
            </w:pPr>
            <w:r>
              <w:rPr>
                <w:rFonts w:hint="eastAsia"/>
              </w:rPr>
              <w:t>液压顶</w:t>
            </w:r>
          </w:p>
        </w:tc>
        <w:tc>
          <w:tcPr>
            <w:tcW w:w="2268" w:type="dxa"/>
            <w:vAlign w:val="center"/>
          </w:tcPr>
          <w:p w14:paraId="66AF32B5">
            <w:pPr>
              <w:pStyle w:val="113"/>
            </w:pPr>
            <w:r>
              <w:rPr>
                <w:rFonts w:hint="eastAsia"/>
              </w:rPr>
              <w:t>5</w:t>
            </w:r>
            <w:r>
              <w:t>0T</w:t>
            </w:r>
          </w:p>
        </w:tc>
        <w:tc>
          <w:tcPr>
            <w:tcW w:w="992" w:type="dxa"/>
            <w:vAlign w:val="center"/>
          </w:tcPr>
          <w:p w14:paraId="66192EEE">
            <w:pPr>
              <w:pStyle w:val="113"/>
            </w:pPr>
            <w:r>
              <w:rPr>
                <w:rFonts w:hint="eastAsia"/>
              </w:rPr>
              <w:t>台</w:t>
            </w:r>
          </w:p>
        </w:tc>
        <w:tc>
          <w:tcPr>
            <w:tcW w:w="1134" w:type="dxa"/>
            <w:vAlign w:val="center"/>
          </w:tcPr>
          <w:p w14:paraId="7285701A">
            <w:pPr>
              <w:pStyle w:val="113"/>
            </w:pPr>
            <w:r>
              <w:rPr>
                <w:rFonts w:hint="eastAsia"/>
              </w:rPr>
              <w:t>2</w:t>
            </w:r>
          </w:p>
        </w:tc>
        <w:tc>
          <w:tcPr>
            <w:tcW w:w="1505" w:type="dxa"/>
            <w:vAlign w:val="center"/>
          </w:tcPr>
          <w:p w14:paraId="27200695">
            <w:pPr>
              <w:pStyle w:val="113"/>
            </w:pPr>
          </w:p>
        </w:tc>
      </w:tr>
      <w:tr w14:paraId="3DCE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36D2C31D">
            <w:pPr>
              <w:pStyle w:val="113"/>
              <w:numPr>
                <w:ilvl w:val="0"/>
                <w:numId w:val="9"/>
              </w:numPr>
              <w:jc w:val="right"/>
            </w:pPr>
          </w:p>
        </w:tc>
        <w:tc>
          <w:tcPr>
            <w:tcW w:w="2020" w:type="dxa"/>
            <w:vAlign w:val="center"/>
          </w:tcPr>
          <w:p w14:paraId="28FAD29E">
            <w:pPr>
              <w:pStyle w:val="113"/>
            </w:pPr>
            <w:r>
              <w:rPr>
                <w:rFonts w:hint="eastAsia"/>
              </w:rPr>
              <w:t>枕木</w:t>
            </w:r>
          </w:p>
        </w:tc>
        <w:tc>
          <w:tcPr>
            <w:tcW w:w="2268" w:type="dxa"/>
            <w:vAlign w:val="center"/>
          </w:tcPr>
          <w:p w14:paraId="69FF3AD1">
            <w:pPr>
              <w:pStyle w:val="113"/>
            </w:pPr>
          </w:p>
        </w:tc>
        <w:tc>
          <w:tcPr>
            <w:tcW w:w="992" w:type="dxa"/>
            <w:vAlign w:val="center"/>
          </w:tcPr>
          <w:p w14:paraId="0FA351B1">
            <w:pPr>
              <w:pStyle w:val="113"/>
            </w:pPr>
            <w:r>
              <w:rPr>
                <w:rFonts w:hint="eastAsia"/>
              </w:rPr>
              <w:t>根</w:t>
            </w:r>
          </w:p>
        </w:tc>
        <w:tc>
          <w:tcPr>
            <w:tcW w:w="1134" w:type="dxa"/>
            <w:vAlign w:val="center"/>
          </w:tcPr>
          <w:p w14:paraId="315566C1">
            <w:pPr>
              <w:pStyle w:val="113"/>
            </w:pPr>
            <w:r>
              <w:rPr>
                <w:rFonts w:hint="eastAsia"/>
              </w:rPr>
              <w:t>若干</w:t>
            </w:r>
          </w:p>
        </w:tc>
        <w:tc>
          <w:tcPr>
            <w:tcW w:w="1505" w:type="dxa"/>
            <w:vAlign w:val="center"/>
          </w:tcPr>
          <w:p w14:paraId="2F7F932F">
            <w:pPr>
              <w:pStyle w:val="113"/>
            </w:pPr>
          </w:p>
        </w:tc>
      </w:tr>
      <w:tr w14:paraId="11FC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732AD22B">
            <w:pPr>
              <w:pStyle w:val="113"/>
              <w:numPr>
                <w:ilvl w:val="0"/>
                <w:numId w:val="9"/>
              </w:numPr>
              <w:jc w:val="right"/>
            </w:pPr>
          </w:p>
        </w:tc>
        <w:tc>
          <w:tcPr>
            <w:tcW w:w="2020" w:type="dxa"/>
            <w:vAlign w:val="center"/>
          </w:tcPr>
          <w:p w14:paraId="62EEDD3F">
            <w:pPr>
              <w:pStyle w:val="113"/>
            </w:pPr>
            <w:r>
              <w:rPr>
                <w:rFonts w:hint="eastAsia"/>
              </w:rPr>
              <w:t>卡环</w:t>
            </w:r>
          </w:p>
        </w:tc>
        <w:tc>
          <w:tcPr>
            <w:tcW w:w="2268" w:type="dxa"/>
            <w:vAlign w:val="center"/>
          </w:tcPr>
          <w:p w14:paraId="4E465C2B">
            <w:pPr>
              <w:pStyle w:val="113"/>
            </w:pPr>
            <w:r>
              <w:rPr>
                <w:rFonts w:hint="eastAsia"/>
              </w:rPr>
              <w:t>1</w:t>
            </w:r>
            <w:r>
              <w:t>2T</w:t>
            </w:r>
          </w:p>
        </w:tc>
        <w:tc>
          <w:tcPr>
            <w:tcW w:w="992" w:type="dxa"/>
            <w:vAlign w:val="center"/>
          </w:tcPr>
          <w:p w14:paraId="017E8F45">
            <w:pPr>
              <w:pStyle w:val="113"/>
            </w:pPr>
          </w:p>
        </w:tc>
        <w:tc>
          <w:tcPr>
            <w:tcW w:w="1134" w:type="dxa"/>
            <w:vAlign w:val="center"/>
          </w:tcPr>
          <w:p w14:paraId="61603D59">
            <w:pPr>
              <w:pStyle w:val="113"/>
            </w:pPr>
            <w:r>
              <w:rPr>
                <w:rFonts w:hint="eastAsia"/>
              </w:rPr>
              <w:t>若干</w:t>
            </w:r>
          </w:p>
        </w:tc>
        <w:tc>
          <w:tcPr>
            <w:tcW w:w="1505" w:type="dxa"/>
            <w:vAlign w:val="center"/>
          </w:tcPr>
          <w:p w14:paraId="0973AF8D">
            <w:pPr>
              <w:pStyle w:val="113"/>
            </w:pPr>
            <w:r>
              <w:rPr>
                <w:rFonts w:hint="eastAsia"/>
              </w:rPr>
              <w:t>根据计算</w:t>
            </w:r>
          </w:p>
        </w:tc>
      </w:tr>
      <w:tr w14:paraId="5F48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006DC321">
            <w:pPr>
              <w:pStyle w:val="113"/>
              <w:numPr>
                <w:ilvl w:val="0"/>
                <w:numId w:val="9"/>
              </w:numPr>
              <w:jc w:val="right"/>
            </w:pPr>
          </w:p>
        </w:tc>
        <w:tc>
          <w:tcPr>
            <w:tcW w:w="2020" w:type="dxa"/>
            <w:vAlign w:val="center"/>
          </w:tcPr>
          <w:p w14:paraId="055960A2">
            <w:pPr>
              <w:pStyle w:val="113"/>
            </w:pPr>
            <w:r>
              <w:rPr>
                <w:rFonts w:hint="eastAsia"/>
              </w:rPr>
              <w:t>钢丝绳</w:t>
            </w:r>
          </w:p>
        </w:tc>
        <w:tc>
          <w:tcPr>
            <w:tcW w:w="2268" w:type="dxa"/>
            <w:vAlign w:val="center"/>
          </w:tcPr>
          <w:p w14:paraId="6F1C136C">
            <w:pPr>
              <w:pStyle w:val="113"/>
            </w:pPr>
            <w:r>
              <w:rPr>
                <w:rFonts w:hint="eastAsia"/>
              </w:rPr>
              <w:t>直径1</w:t>
            </w:r>
            <w:r>
              <w:t>8</w:t>
            </w:r>
          </w:p>
        </w:tc>
        <w:tc>
          <w:tcPr>
            <w:tcW w:w="992" w:type="dxa"/>
            <w:vAlign w:val="center"/>
          </w:tcPr>
          <w:p w14:paraId="52F942F0">
            <w:pPr>
              <w:pStyle w:val="113"/>
            </w:pPr>
          </w:p>
        </w:tc>
        <w:tc>
          <w:tcPr>
            <w:tcW w:w="1134" w:type="dxa"/>
            <w:vAlign w:val="center"/>
          </w:tcPr>
          <w:p w14:paraId="137D9512">
            <w:pPr>
              <w:pStyle w:val="113"/>
            </w:pPr>
          </w:p>
        </w:tc>
        <w:tc>
          <w:tcPr>
            <w:tcW w:w="1505" w:type="dxa"/>
            <w:vAlign w:val="center"/>
          </w:tcPr>
          <w:p w14:paraId="688CA773">
            <w:pPr>
              <w:pStyle w:val="113"/>
            </w:pPr>
            <w:r>
              <w:rPr>
                <w:rFonts w:hint="eastAsia"/>
              </w:rPr>
              <w:t>见计算报告</w:t>
            </w:r>
          </w:p>
        </w:tc>
      </w:tr>
      <w:tr w14:paraId="7064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520109C3">
            <w:pPr>
              <w:pStyle w:val="113"/>
              <w:numPr>
                <w:ilvl w:val="0"/>
                <w:numId w:val="9"/>
              </w:numPr>
              <w:jc w:val="right"/>
            </w:pPr>
          </w:p>
        </w:tc>
        <w:tc>
          <w:tcPr>
            <w:tcW w:w="2020" w:type="dxa"/>
            <w:vAlign w:val="center"/>
          </w:tcPr>
          <w:p w14:paraId="0229FD60">
            <w:pPr>
              <w:pStyle w:val="113"/>
            </w:pPr>
            <w:r>
              <w:rPr>
                <w:rFonts w:hint="eastAsia"/>
              </w:rPr>
              <w:t>吊索（尼龙绳）</w:t>
            </w:r>
          </w:p>
        </w:tc>
        <w:tc>
          <w:tcPr>
            <w:tcW w:w="2268" w:type="dxa"/>
            <w:vAlign w:val="center"/>
          </w:tcPr>
          <w:p w14:paraId="39CC1A31">
            <w:pPr>
              <w:pStyle w:val="113"/>
            </w:pPr>
            <w:r>
              <w:rPr>
                <w:rFonts w:hint="eastAsia"/>
              </w:rPr>
              <w:t>直径1</w:t>
            </w:r>
            <w:r>
              <w:t>2</w:t>
            </w:r>
          </w:p>
        </w:tc>
        <w:tc>
          <w:tcPr>
            <w:tcW w:w="992" w:type="dxa"/>
            <w:vAlign w:val="center"/>
          </w:tcPr>
          <w:p w14:paraId="0EB313BB">
            <w:pPr>
              <w:pStyle w:val="113"/>
            </w:pPr>
            <w:r>
              <w:rPr>
                <w:rFonts w:hint="eastAsia"/>
              </w:rPr>
              <w:t>根</w:t>
            </w:r>
          </w:p>
        </w:tc>
        <w:tc>
          <w:tcPr>
            <w:tcW w:w="1134" w:type="dxa"/>
            <w:vAlign w:val="center"/>
          </w:tcPr>
          <w:p w14:paraId="48027EC7">
            <w:pPr>
              <w:pStyle w:val="113"/>
            </w:pPr>
            <w:r>
              <w:rPr>
                <w:rFonts w:hint="eastAsia"/>
              </w:rPr>
              <w:t>4</w:t>
            </w:r>
          </w:p>
        </w:tc>
        <w:tc>
          <w:tcPr>
            <w:tcW w:w="1505" w:type="dxa"/>
            <w:vAlign w:val="center"/>
          </w:tcPr>
          <w:p w14:paraId="3AF00011">
            <w:pPr>
              <w:pStyle w:val="113"/>
            </w:pPr>
          </w:p>
        </w:tc>
      </w:tr>
      <w:tr w14:paraId="4830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7356C826">
            <w:pPr>
              <w:pStyle w:val="113"/>
              <w:numPr>
                <w:ilvl w:val="0"/>
                <w:numId w:val="9"/>
              </w:numPr>
              <w:jc w:val="right"/>
            </w:pPr>
          </w:p>
        </w:tc>
        <w:tc>
          <w:tcPr>
            <w:tcW w:w="2020" w:type="dxa"/>
            <w:vAlign w:val="center"/>
          </w:tcPr>
          <w:p w14:paraId="0B222800">
            <w:pPr>
              <w:pStyle w:val="113"/>
            </w:pPr>
            <w:r>
              <w:rPr>
                <w:rFonts w:hint="eastAsia"/>
              </w:rPr>
              <w:t>对讲机</w:t>
            </w:r>
          </w:p>
        </w:tc>
        <w:tc>
          <w:tcPr>
            <w:tcW w:w="2268" w:type="dxa"/>
            <w:vAlign w:val="center"/>
          </w:tcPr>
          <w:p w14:paraId="62448AE8">
            <w:pPr>
              <w:pStyle w:val="113"/>
            </w:pPr>
          </w:p>
        </w:tc>
        <w:tc>
          <w:tcPr>
            <w:tcW w:w="992" w:type="dxa"/>
            <w:vAlign w:val="center"/>
          </w:tcPr>
          <w:p w14:paraId="43CAF329">
            <w:pPr>
              <w:pStyle w:val="113"/>
            </w:pPr>
            <w:r>
              <w:rPr>
                <w:rFonts w:hint="eastAsia"/>
              </w:rPr>
              <w:t>个</w:t>
            </w:r>
          </w:p>
        </w:tc>
        <w:tc>
          <w:tcPr>
            <w:tcW w:w="1134" w:type="dxa"/>
            <w:vAlign w:val="center"/>
          </w:tcPr>
          <w:p w14:paraId="42A06B7B">
            <w:pPr>
              <w:pStyle w:val="113"/>
            </w:pPr>
            <w:r>
              <w:rPr>
                <w:rFonts w:hint="eastAsia"/>
              </w:rPr>
              <w:t>4</w:t>
            </w:r>
          </w:p>
        </w:tc>
        <w:tc>
          <w:tcPr>
            <w:tcW w:w="1505" w:type="dxa"/>
            <w:vAlign w:val="center"/>
          </w:tcPr>
          <w:p w14:paraId="0F87C95E">
            <w:pPr>
              <w:pStyle w:val="113"/>
            </w:pPr>
          </w:p>
        </w:tc>
      </w:tr>
      <w:tr w14:paraId="21A8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2EA2B9D7">
            <w:pPr>
              <w:pStyle w:val="113"/>
              <w:numPr>
                <w:ilvl w:val="0"/>
                <w:numId w:val="9"/>
              </w:numPr>
              <w:jc w:val="right"/>
            </w:pPr>
          </w:p>
        </w:tc>
        <w:tc>
          <w:tcPr>
            <w:tcW w:w="2020" w:type="dxa"/>
            <w:vAlign w:val="center"/>
          </w:tcPr>
          <w:p w14:paraId="216441C2">
            <w:pPr>
              <w:pStyle w:val="113"/>
            </w:pPr>
            <w:r>
              <w:rPr>
                <w:rFonts w:hint="eastAsia"/>
              </w:rPr>
              <w:t>钢卷尺</w:t>
            </w:r>
          </w:p>
        </w:tc>
        <w:tc>
          <w:tcPr>
            <w:tcW w:w="2268" w:type="dxa"/>
            <w:vAlign w:val="center"/>
          </w:tcPr>
          <w:p w14:paraId="3660AF82">
            <w:pPr>
              <w:pStyle w:val="113"/>
            </w:pPr>
            <w:r>
              <w:rPr>
                <w:rFonts w:hint="eastAsia"/>
              </w:rPr>
              <w:t>1</w:t>
            </w:r>
            <w:r>
              <w:t>0m</w:t>
            </w:r>
          </w:p>
        </w:tc>
        <w:tc>
          <w:tcPr>
            <w:tcW w:w="992" w:type="dxa"/>
            <w:vAlign w:val="center"/>
          </w:tcPr>
          <w:p w14:paraId="3AE79D5C">
            <w:pPr>
              <w:pStyle w:val="113"/>
            </w:pPr>
            <w:r>
              <w:rPr>
                <w:rFonts w:hint="eastAsia"/>
              </w:rPr>
              <w:t>个</w:t>
            </w:r>
          </w:p>
        </w:tc>
        <w:tc>
          <w:tcPr>
            <w:tcW w:w="1134" w:type="dxa"/>
            <w:vAlign w:val="center"/>
          </w:tcPr>
          <w:p w14:paraId="7C0B452E">
            <w:pPr>
              <w:pStyle w:val="113"/>
            </w:pPr>
            <w:r>
              <w:rPr>
                <w:rFonts w:hint="eastAsia"/>
              </w:rPr>
              <w:t>2</w:t>
            </w:r>
          </w:p>
        </w:tc>
        <w:tc>
          <w:tcPr>
            <w:tcW w:w="1505" w:type="dxa"/>
            <w:vAlign w:val="center"/>
          </w:tcPr>
          <w:p w14:paraId="3FD7E91C">
            <w:pPr>
              <w:pStyle w:val="113"/>
            </w:pPr>
          </w:p>
        </w:tc>
      </w:tr>
      <w:tr w14:paraId="4A9F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1CD5E542">
            <w:pPr>
              <w:pStyle w:val="113"/>
              <w:numPr>
                <w:ilvl w:val="0"/>
                <w:numId w:val="9"/>
              </w:numPr>
              <w:jc w:val="right"/>
            </w:pPr>
          </w:p>
        </w:tc>
        <w:tc>
          <w:tcPr>
            <w:tcW w:w="2020" w:type="dxa"/>
            <w:vAlign w:val="center"/>
          </w:tcPr>
          <w:p w14:paraId="658242FD">
            <w:pPr>
              <w:pStyle w:val="113"/>
            </w:pPr>
            <w:r>
              <w:rPr>
                <w:rFonts w:hint="eastAsia"/>
              </w:rPr>
              <w:t>自制搬运车</w:t>
            </w:r>
          </w:p>
        </w:tc>
        <w:tc>
          <w:tcPr>
            <w:tcW w:w="2268" w:type="dxa"/>
            <w:vAlign w:val="center"/>
          </w:tcPr>
          <w:p w14:paraId="105097DD">
            <w:pPr>
              <w:pStyle w:val="113"/>
            </w:pPr>
          </w:p>
        </w:tc>
        <w:tc>
          <w:tcPr>
            <w:tcW w:w="992" w:type="dxa"/>
            <w:vAlign w:val="center"/>
          </w:tcPr>
          <w:p w14:paraId="481D3200">
            <w:pPr>
              <w:pStyle w:val="113"/>
            </w:pPr>
            <w:r>
              <w:rPr>
                <w:rFonts w:hint="eastAsia"/>
              </w:rPr>
              <w:t>台</w:t>
            </w:r>
          </w:p>
        </w:tc>
        <w:tc>
          <w:tcPr>
            <w:tcW w:w="1134" w:type="dxa"/>
            <w:vAlign w:val="center"/>
          </w:tcPr>
          <w:p w14:paraId="31E0BB1D">
            <w:pPr>
              <w:pStyle w:val="113"/>
            </w:pPr>
            <w:r>
              <w:rPr>
                <w:rFonts w:hint="eastAsia"/>
              </w:rPr>
              <w:t>2</w:t>
            </w:r>
          </w:p>
        </w:tc>
        <w:tc>
          <w:tcPr>
            <w:tcW w:w="1505" w:type="dxa"/>
            <w:vAlign w:val="center"/>
          </w:tcPr>
          <w:p w14:paraId="0F3FDCA3">
            <w:pPr>
              <w:pStyle w:val="113"/>
            </w:pPr>
          </w:p>
        </w:tc>
      </w:tr>
      <w:tr w14:paraId="03B9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1E167CF7">
            <w:pPr>
              <w:pStyle w:val="113"/>
              <w:numPr>
                <w:ilvl w:val="0"/>
                <w:numId w:val="9"/>
              </w:numPr>
              <w:jc w:val="right"/>
            </w:pPr>
          </w:p>
        </w:tc>
        <w:tc>
          <w:tcPr>
            <w:tcW w:w="2020" w:type="dxa"/>
            <w:vAlign w:val="center"/>
          </w:tcPr>
          <w:p w14:paraId="73679E6B">
            <w:pPr>
              <w:pStyle w:val="113"/>
            </w:pPr>
            <w:r>
              <w:rPr>
                <w:rFonts w:hint="eastAsia"/>
              </w:rPr>
              <w:t>液压拖车</w:t>
            </w:r>
          </w:p>
        </w:tc>
        <w:tc>
          <w:tcPr>
            <w:tcW w:w="2268" w:type="dxa"/>
            <w:vAlign w:val="center"/>
          </w:tcPr>
          <w:p w14:paraId="0EBED13D">
            <w:pPr>
              <w:pStyle w:val="113"/>
            </w:pPr>
            <w:r>
              <w:rPr>
                <w:rFonts w:hint="eastAsia"/>
              </w:rPr>
              <w:t>3</w:t>
            </w:r>
            <w:r>
              <w:t>T</w:t>
            </w:r>
          </w:p>
        </w:tc>
        <w:tc>
          <w:tcPr>
            <w:tcW w:w="992" w:type="dxa"/>
            <w:vAlign w:val="center"/>
          </w:tcPr>
          <w:p w14:paraId="15C02CED">
            <w:pPr>
              <w:pStyle w:val="113"/>
            </w:pPr>
            <w:r>
              <w:rPr>
                <w:rFonts w:hint="eastAsia"/>
              </w:rPr>
              <w:t>台</w:t>
            </w:r>
          </w:p>
        </w:tc>
        <w:tc>
          <w:tcPr>
            <w:tcW w:w="1134" w:type="dxa"/>
            <w:vAlign w:val="center"/>
          </w:tcPr>
          <w:p w14:paraId="708C7755">
            <w:pPr>
              <w:pStyle w:val="113"/>
            </w:pPr>
            <w:r>
              <w:rPr>
                <w:rFonts w:hint="eastAsia"/>
              </w:rPr>
              <w:t>2</w:t>
            </w:r>
          </w:p>
        </w:tc>
        <w:tc>
          <w:tcPr>
            <w:tcW w:w="1505" w:type="dxa"/>
            <w:vAlign w:val="center"/>
          </w:tcPr>
          <w:p w14:paraId="4AAC3208">
            <w:pPr>
              <w:pStyle w:val="113"/>
            </w:pPr>
          </w:p>
        </w:tc>
      </w:tr>
      <w:tr w14:paraId="1428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52" w:type="dxa"/>
            <w:vAlign w:val="center"/>
          </w:tcPr>
          <w:p w14:paraId="5DC59B6F">
            <w:pPr>
              <w:pStyle w:val="113"/>
              <w:numPr>
                <w:ilvl w:val="0"/>
                <w:numId w:val="9"/>
              </w:numPr>
              <w:jc w:val="right"/>
            </w:pPr>
          </w:p>
        </w:tc>
        <w:tc>
          <w:tcPr>
            <w:tcW w:w="2020" w:type="dxa"/>
            <w:vAlign w:val="center"/>
          </w:tcPr>
          <w:p w14:paraId="5B006A15">
            <w:pPr>
              <w:pStyle w:val="113"/>
            </w:pPr>
            <w:r>
              <w:rPr>
                <w:rFonts w:hint="eastAsia"/>
              </w:rPr>
              <w:t>锚点</w:t>
            </w:r>
          </w:p>
        </w:tc>
        <w:tc>
          <w:tcPr>
            <w:tcW w:w="2268" w:type="dxa"/>
            <w:vAlign w:val="center"/>
          </w:tcPr>
          <w:p w14:paraId="45519BD8">
            <w:pPr>
              <w:pStyle w:val="113"/>
            </w:pPr>
          </w:p>
        </w:tc>
        <w:tc>
          <w:tcPr>
            <w:tcW w:w="992" w:type="dxa"/>
            <w:vAlign w:val="center"/>
          </w:tcPr>
          <w:p w14:paraId="10FDAC43">
            <w:pPr>
              <w:pStyle w:val="113"/>
            </w:pPr>
            <w:r>
              <w:rPr>
                <w:rFonts w:hint="eastAsia"/>
              </w:rPr>
              <w:t>个</w:t>
            </w:r>
          </w:p>
        </w:tc>
        <w:tc>
          <w:tcPr>
            <w:tcW w:w="1134" w:type="dxa"/>
            <w:vAlign w:val="center"/>
          </w:tcPr>
          <w:p w14:paraId="0185E81C">
            <w:pPr>
              <w:pStyle w:val="113"/>
            </w:pPr>
            <w:r>
              <w:rPr>
                <w:rFonts w:hint="eastAsia"/>
              </w:rPr>
              <w:t>1</w:t>
            </w:r>
            <w:r>
              <w:t>0</w:t>
            </w:r>
          </w:p>
        </w:tc>
        <w:tc>
          <w:tcPr>
            <w:tcW w:w="1505" w:type="dxa"/>
            <w:vAlign w:val="center"/>
          </w:tcPr>
          <w:p w14:paraId="0040C6D6">
            <w:pPr>
              <w:pStyle w:val="113"/>
            </w:pPr>
          </w:p>
        </w:tc>
      </w:tr>
    </w:tbl>
    <w:p w14:paraId="19800228">
      <w:pPr>
        <w:ind w:firstLine="480"/>
        <w:rPr>
          <w:rFonts w:ascii="宋体" w:hAnsi="宋体" w:cs="宋体"/>
        </w:rPr>
      </w:pPr>
      <w:r>
        <w:rPr>
          <w:rFonts w:hint="eastAsia" w:ascii="宋体" w:hAnsi="宋体" w:cs="宋体"/>
        </w:rPr>
        <w:t>施工机具使用前的质量检验要求：</w:t>
      </w:r>
    </w:p>
    <w:p w14:paraId="4FE7DF2B">
      <w:pPr>
        <w:ind w:firstLine="480"/>
        <w:rPr>
          <w:rFonts w:ascii="宋体" w:hAnsi="宋体" w:cs="宋体"/>
        </w:rPr>
      </w:pPr>
      <w:r>
        <w:rPr>
          <w:rFonts w:hint="eastAsia" w:ascii="宋体" w:hAnsi="宋体" w:cs="宋体"/>
        </w:rPr>
        <w:t>（1）吊装机械必须确保发动机无故障，输出功率能达到规定的最大值。</w:t>
      </w:r>
    </w:p>
    <w:p w14:paraId="44509698">
      <w:pPr>
        <w:ind w:firstLine="480"/>
        <w:rPr>
          <w:rFonts w:ascii="宋体" w:hAnsi="宋体" w:cs="宋体"/>
        </w:rPr>
      </w:pPr>
      <w:r>
        <w:rPr>
          <w:rFonts w:hint="eastAsia" w:ascii="宋体" w:hAnsi="宋体" w:cs="宋体"/>
        </w:rPr>
        <w:t xml:space="preserve">（2）运输机械发动机应无故障，无漏油制动，转向系统灵敏有效。拖挂连接装置应无裂纹，无松动,锁紧装置齐备有效，拖挂转盘转动灵活。 </w:t>
      </w:r>
    </w:p>
    <w:p w14:paraId="21D87D3C">
      <w:pPr>
        <w:ind w:firstLine="480"/>
        <w:rPr>
          <w:rFonts w:ascii="宋体" w:hAnsi="宋体" w:cs="宋体"/>
        </w:rPr>
      </w:pPr>
      <w:r>
        <w:rPr>
          <w:rFonts w:hint="eastAsia" w:ascii="宋体" w:hAnsi="宋体" w:cs="宋体"/>
        </w:rPr>
        <w:t>（3）起吊钢绳选配使用的规格应符合标准，其起吊安全系数K应为6-8。钢绳经外观检查应无断股，无严重扭拆，无严重锈蚀.绳扣的长度比符合标准，穿扎符合规范。</w:t>
      </w:r>
    </w:p>
    <w:p w14:paraId="3912EBD7">
      <w:pPr>
        <w:ind w:firstLine="480"/>
        <w:rPr>
          <w:rFonts w:ascii="宋体" w:hAnsi="宋体" w:cs="宋体"/>
          <w:szCs w:val="24"/>
        </w:rPr>
      </w:pPr>
      <w:r>
        <w:rPr>
          <w:rFonts w:hint="eastAsia" w:ascii="宋体" w:hAnsi="宋体" w:cs="宋体"/>
          <w:szCs w:val="24"/>
        </w:rPr>
        <w:t>（4）选配的卸扣经外观检查应无裂纹，无变形，栓扣螺纹无滑牙，拧动自如无卡死。</w:t>
      </w:r>
    </w:p>
    <w:p w14:paraId="44CD7178">
      <w:pPr>
        <w:ind w:firstLine="482"/>
        <w:rPr>
          <w:rFonts w:ascii="宋体" w:hAnsi="宋体" w:cs="宋体"/>
          <w:b/>
          <w:bCs/>
          <w:szCs w:val="24"/>
        </w:rPr>
      </w:pPr>
    </w:p>
    <w:p w14:paraId="09AE46DF">
      <w:pPr>
        <w:pStyle w:val="3"/>
        <w:widowControl w:val="0"/>
        <w:numPr>
          <w:ilvl w:val="0"/>
          <w:numId w:val="8"/>
        </w:numPr>
        <w:spacing w:before="156" w:beforeLines="50" w:after="156" w:line="360" w:lineRule="auto"/>
        <w:ind w:firstLineChars="0"/>
        <w:jc w:val="both"/>
      </w:pPr>
      <w:bookmarkStart w:id="8" w:name="_Toc231246589"/>
      <w:r>
        <w:rPr>
          <w:rFonts w:hint="eastAsia"/>
        </w:rPr>
        <w:t>人</w:t>
      </w:r>
      <w:r>
        <w:t>员</w:t>
      </w:r>
      <w:r>
        <w:rPr>
          <w:rFonts w:hint="eastAsia"/>
        </w:rPr>
        <w:t>计</w:t>
      </w:r>
      <w:r>
        <w:t>划</w:t>
      </w:r>
      <w:bookmarkEnd w:id="8"/>
    </w:p>
    <w:tbl>
      <w:tblPr>
        <w:tblStyle w:val="28"/>
        <w:tblW w:w="84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2193"/>
        <w:gridCol w:w="1211"/>
        <w:gridCol w:w="1316"/>
        <w:gridCol w:w="3036"/>
      </w:tblGrid>
      <w:tr w14:paraId="351A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9" w:hRule="atLeast"/>
        </w:trPr>
        <w:tc>
          <w:tcPr>
            <w:tcW w:w="2866" w:type="dxa"/>
            <w:gridSpan w:val="2"/>
            <w:vAlign w:val="center"/>
          </w:tcPr>
          <w:p w14:paraId="5B74B33E">
            <w:pPr>
              <w:pStyle w:val="113"/>
              <w:jc w:val="center"/>
              <w:rPr>
                <w:b/>
              </w:rPr>
            </w:pPr>
            <w:r>
              <w:rPr>
                <w:rFonts w:hint="eastAsia"/>
                <w:b/>
              </w:rPr>
              <w:t>工  种</w:t>
            </w:r>
          </w:p>
        </w:tc>
        <w:tc>
          <w:tcPr>
            <w:tcW w:w="1211" w:type="dxa"/>
            <w:vAlign w:val="center"/>
          </w:tcPr>
          <w:p w14:paraId="65A44CD9">
            <w:pPr>
              <w:pStyle w:val="113"/>
              <w:jc w:val="center"/>
              <w:rPr>
                <w:b/>
              </w:rPr>
            </w:pPr>
            <w:r>
              <w:rPr>
                <w:rFonts w:hint="eastAsia"/>
                <w:b/>
              </w:rPr>
              <w:t>单位</w:t>
            </w:r>
          </w:p>
        </w:tc>
        <w:tc>
          <w:tcPr>
            <w:tcW w:w="1316" w:type="dxa"/>
            <w:vAlign w:val="center"/>
          </w:tcPr>
          <w:p w14:paraId="347C8B24">
            <w:pPr>
              <w:pStyle w:val="113"/>
              <w:jc w:val="center"/>
              <w:rPr>
                <w:b/>
              </w:rPr>
            </w:pPr>
            <w:r>
              <w:rPr>
                <w:rFonts w:hint="eastAsia"/>
                <w:b/>
              </w:rPr>
              <w:t>数量</w:t>
            </w:r>
          </w:p>
        </w:tc>
        <w:tc>
          <w:tcPr>
            <w:tcW w:w="3036" w:type="dxa"/>
            <w:vAlign w:val="center"/>
          </w:tcPr>
          <w:p w14:paraId="5E4CC123">
            <w:pPr>
              <w:pStyle w:val="113"/>
              <w:jc w:val="center"/>
              <w:rPr>
                <w:b/>
              </w:rPr>
            </w:pPr>
            <w:r>
              <w:rPr>
                <w:rFonts w:hint="eastAsia"/>
                <w:b/>
              </w:rPr>
              <w:t>备   注</w:t>
            </w:r>
          </w:p>
        </w:tc>
      </w:tr>
      <w:tr w14:paraId="7B5E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7" w:hRule="atLeast"/>
        </w:trPr>
        <w:tc>
          <w:tcPr>
            <w:tcW w:w="673" w:type="dxa"/>
            <w:vAlign w:val="center"/>
          </w:tcPr>
          <w:p w14:paraId="2D5325E8">
            <w:pPr>
              <w:pStyle w:val="113"/>
              <w:numPr>
                <w:ilvl w:val="0"/>
                <w:numId w:val="10"/>
              </w:numPr>
              <w:jc w:val="center"/>
            </w:pPr>
          </w:p>
        </w:tc>
        <w:tc>
          <w:tcPr>
            <w:tcW w:w="2193" w:type="dxa"/>
            <w:vAlign w:val="center"/>
          </w:tcPr>
          <w:p w14:paraId="24562B52">
            <w:pPr>
              <w:pStyle w:val="113"/>
            </w:pPr>
            <w:r>
              <w:rPr>
                <w:rFonts w:hint="eastAsia"/>
              </w:rPr>
              <w:t>项目负责人</w:t>
            </w:r>
          </w:p>
        </w:tc>
        <w:tc>
          <w:tcPr>
            <w:tcW w:w="1211" w:type="dxa"/>
            <w:vAlign w:val="center"/>
          </w:tcPr>
          <w:p w14:paraId="50CB83D2">
            <w:pPr>
              <w:pStyle w:val="113"/>
              <w:jc w:val="center"/>
            </w:pPr>
            <w:r>
              <w:rPr>
                <w:rFonts w:hint="eastAsia"/>
              </w:rPr>
              <w:t>名</w:t>
            </w:r>
          </w:p>
        </w:tc>
        <w:tc>
          <w:tcPr>
            <w:tcW w:w="1316" w:type="dxa"/>
            <w:vAlign w:val="center"/>
          </w:tcPr>
          <w:p w14:paraId="784E175B">
            <w:pPr>
              <w:pStyle w:val="113"/>
              <w:jc w:val="center"/>
            </w:pPr>
            <w:r>
              <w:t>1</w:t>
            </w:r>
          </w:p>
        </w:tc>
        <w:tc>
          <w:tcPr>
            <w:tcW w:w="3036" w:type="dxa"/>
            <w:vAlign w:val="center"/>
          </w:tcPr>
          <w:p w14:paraId="221F5C85">
            <w:pPr>
              <w:pStyle w:val="113"/>
            </w:pPr>
          </w:p>
        </w:tc>
      </w:tr>
      <w:tr w14:paraId="39AF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673" w:type="dxa"/>
            <w:vAlign w:val="center"/>
          </w:tcPr>
          <w:p w14:paraId="222AC8CB">
            <w:pPr>
              <w:pStyle w:val="113"/>
              <w:numPr>
                <w:ilvl w:val="0"/>
                <w:numId w:val="10"/>
              </w:numPr>
              <w:jc w:val="center"/>
            </w:pPr>
          </w:p>
        </w:tc>
        <w:tc>
          <w:tcPr>
            <w:tcW w:w="2193" w:type="dxa"/>
            <w:vAlign w:val="center"/>
          </w:tcPr>
          <w:p w14:paraId="12859741">
            <w:pPr>
              <w:pStyle w:val="113"/>
            </w:pPr>
            <w:r>
              <w:rPr>
                <w:color w:val="000000"/>
                <w:sz w:val="21"/>
              </w:rPr>
              <w:t>吊车司机</w:t>
            </w:r>
          </w:p>
        </w:tc>
        <w:tc>
          <w:tcPr>
            <w:tcW w:w="1211" w:type="dxa"/>
            <w:vAlign w:val="center"/>
          </w:tcPr>
          <w:p w14:paraId="366BF74B">
            <w:pPr>
              <w:pStyle w:val="113"/>
              <w:jc w:val="center"/>
            </w:pPr>
            <w:r>
              <w:rPr>
                <w:rFonts w:hint="eastAsia"/>
              </w:rPr>
              <w:t>名</w:t>
            </w:r>
          </w:p>
        </w:tc>
        <w:tc>
          <w:tcPr>
            <w:tcW w:w="1316" w:type="dxa"/>
            <w:vAlign w:val="center"/>
          </w:tcPr>
          <w:p w14:paraId="7B04534C">
            <w:pPr>
              <w:pStyle w:val="113"/>
              <w:jc w:val="center"/>
            </w:pPr>
            <w:r>
              <w:rPr>
                <w:color w:val="000000"/>
                <w:sz w:val="21"/>
              </w:rPr>
              <w:t>2</w:t>
            </w:r>
          </w:p>
        </w:tc>
        <w:tc>
          <w:tcPr>
            <w:tcW w:w="3036" w:type="dxa"/>
            <w:vAlign w:val="center"/>
          </w:tcPr>
          <w:p w14:paraId="73762776">
            <w:pPr>
              <w:pStyle w:val="113"/>
            </w:pPr>
          </w:p>
        </w:tc>
      </w:tr>
      <w:tr w14:paraId="22C3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673" w:type="dxa"/>
            <w:vAlign w:val="center"/>
          </w:tcPr>
          <w:p w14:paraId="3CB1D42F">
            <w:pPr>
              <w:pStyle w:val="113"/>
              <w:numPr>
                <w:ilvl w:val="0"/>
                <w:numId w:val="10"/>
              </w:numPr>
              <w:jc w:val="center"/>
            </w:pPr>
          </w:p>
        </w:tc>
        <w:tc>
          <w:tcPr>
            <w:tcW w:w="2193" w:type="dxa"/>
            <w:vAlign w:val="center"/>
          </w:tcPr>
          <w:p w14:paraId="118C0E4C">
            <w:pPr>
              <w:pStyle w:val="113"/>
            </w:pPr>
            <w:r>
              <w:rPr>
                <w:rFonts w:hint="eastAsia"/>
              </w:rPr>
              <w:t>起重工</w:t>
            </w:r>
          </w:p>
        </w:tc>
        <w:tc>
          <w:tcPr>
            <w:tcW w:w="1211" w:type="dxa"/>
            <w:vAlign w:val="center"/>
          </w:tcPr>
          <w:p w14:paraId="15C53909">
            <w:pPr>
              <w:pStyle w:val="113"/>
              <w:jc w:val="center"/>
            </w:pPr>
            <w:r>
              <w:rPr>
                <w:rFonts w:hint="eastAsia"/>
              </w:rPr>
              <w:t>名</w:t>
            </w:r>
          </w:p>
        </w:tc>
        <w:tc>
          <w:tcPr>
            <w:tcW w:w="1316" w:type="dxa"/>
            <w:vAlign w:val="center"/>
          </w:tcPr>
          <w:p w14:paraId="640B9B74">
            <w:pPr>
              <w:pStyle w:val="113"/>
              <w:jc w:val="center"/>
            </w:pPr>
            <w:r>
              <w:rPr>
                <w:color w:val="000000"/>
                <w:sz w:val="21"/>
              </w:rPr>
              <w:t>4</w:t>
            </w:r>
          </w:p>
        </w:tc>
        <w:tc>
          <w:tcPr>
            <w:tcW w:w="3036" w:type="dxa"/>
            <w:vAlign w:val="center"/>
          </w:tcPr>
          <w:p w14:paraId="0A5DBA73">
            <w:pPr>
              <w:pStyle w:val="113"/>
            </w:pPr>
            <w:r>
              <w:rPr>
                <w:rFonts w:hint="eastAsia"/>
              </w:rPr>
              <w:t>5年以上实操经验</w:t>
            </w:r>
          </w:p>
        </w:tc>
      </w:tr>
      <w:tr w14:paraId="46A1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673" w:type="dxa"/>
            <w:vAlign w:val="center"/>
          </w:tcPr>
          <w:p w14:paraId="4F815841">
            <w:pPr>
              <w:pStyle w:val="113"/>
              <w:numPr>
                <w:ilvl w:val="0"/>
                <w:numId w:val="10"/>
              </w:numPr>
              <w:jc w:val="center"/>
            </w:pPr>
          </w:p>
        </w:tc>
        <w:tc>
          <w:tcPr>
            <w:tcW w:w="2193" w:type="dxa"/>
            <w:vAlign w:val="center"/>
          </w:tcPr>
          <w:p w14:paraId="4707C58D">
            <w:pPr>
              <w:pStyle w:val="113"/>
            </w:pPr>
            <w:r>
              <w:rPr>
                <w:color w:val="000000"/>
                <w:sz w:val="21"/>
              </w:rPr>
              <w:t>叉车司机</w:t>
            </w:r>
          </w:p>
        </w:tc>
        <w:tc>
          <w:tcPr>
            <w:tcW w:w="1211" w:type="dxa"/>
            <w:vAlign w:val="center"/>
          </w:tcPr>
          <w:p w14:paraId="26BAB234">
            <w:pPr>
              <w:pStyle w:val="113"/>
              <w:jc w:val="center"/>
            </w:pPr>
            <w:r>
              <w:rPr>
                <w:rFonts w:hint="eastAsia"/>
              </w:rPr>
              <w:t>名</w:t>
            </w:r>
          </w:p>
        </w:tc>
        <w:tc>
          <w:tcPr>
            <w:tcW w:w="1316" w:type="dxa"/>
            <w:vAlign w:val="center"/>
          </w:tcPr>
          <w:p w14:paraId="4C938570">
            <w:pPr>
              <w:pStyle w:val="113"/>
              <w:jc w:val="center"/>
            </w:pPr>
            <w:r>
              <w:rPr>
                <w:color w:val="000000"/>
                <w:sz w:val="21"/>
              </w:rPr>
              <w:t>1</w:t>
            </w:r>
          </w:p>
        </w:tc>
        <w:tc>
          <w:tcPr>
            <w:tcW w:w="3036" w:type="dxa"/>
            <w:vAlign w:val="center"/>
          </w:tcPr>
          <w:p w14:paraId="03C51C25">
            <w:pPr>
              <w:pStyle w:val="113"/>
            </w:pPr>
            <w:r>
              <w:rPr>
                <w:rFonts w:hint="eastAsia"/>
              </w:rPr>
              <w:t>5年以上实操经验</w:t>
            </w:r>
          </w:p>
        </w:tc>
      </w:tr>
      <w:tr w14:paraId="6440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673" w:type="dxa"/>
            <w:vAlign w:val="center"/>
          </w:tcPr>
          <w:p w14:paraId="5E999BCC">
            <w:pPr>
              <w:pStyle w:val="113"/>
              <w:numPr>
                <w:ilvl w:val="0"/>
                <w:numId w:val="10"/>
              </w:numPr>
              <w:jc w:val="center"/>
            </w:pPr>
          </w:p>
        </w:tc>
        <w:tc>
          <w:tcPr>
            <w:tcW w:w="2193" w:type="dxa"/>
            <w:vAlign w:val="center"/>
          </w:tcPr>
          <w:p w14:paraId="41BE511C">
            <w:pPr>
              <w:pStyle w:val="113"/>
            </w:pPr>
            <w:r>
              <w:rPr>
                <w:color w:val="000000"/>
                <w:sz w:val="21"/>
              </w:rPr>
              <w:t>货车司机</w:t>
            </w:r>
          </w:p>
        </w:tc>
        <w:tc>
          <w:tcPr>
            <w:tcW w:w="1211" w:type="dxa"/>
            <w:vAlign w:val="center"/>
          </w:tcPr>
          <w:p w14:paraId="7EFC1B19">
            <w:pPr>
              <w:pStyle w:val="113"/>
              <w:jc w:val="center"/>
            </w:pPr>
            <w:r>
              <w:rPr>
                <w:rFonts w:hint="eastAsia"/>
              </w:rPr>
              <w:t>名</w:t>
            </w:r>
          </w:p>
        </w:tc>
        <w:tc>
          <w:tcPr>
            <w:tcW w:w="1316" w:type="dxa"/>
            <w:vAlign w:val="center"/>
          </w:tcPr>
          <w:p w14:paraId="49B572DD">
            <w:pPr>
              <w:pStyle w:val="113"/>
              <w:jc w:val="center"/>
            </w:pPr>
            <w:r>
              <w:rPr>
                <w:color w:val="000000"/>
                <w:sz w:val="21"/>
              </w:rPr>
              <w:t>2</w:t>
            </w:r>
          </w:p>
        </w:tc>
        <w:tc>
          <w:tcPr>
            <w:tcW w:w="3036" w:type="dxa"/>
            <w:vAlign w:val="center"/>
          </w:tcPr>
          <w:p w14:paraId="33F2AED9">
            <w:pPr>
              <w:pStyle w:val="113"/>
            </w:pPr>
            <w:r>
              <w:rPr>
                <w:rFonts w:hint="eastAsia"/>
              </w:rPr>
              <w:t>5年以上实操经验</w:t>
            </w:r>
          </w:p>
        </w:tc>
      </w:tr>
      <w:tr w14:paraId="35FE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7" w:hRule="atLeast"/>
        </w:trPr>
        <w:tc>
          <w:tcPr>
            <w:tcW w:w="673" w:type="dxa"/>
            <w:vAlign w:val="center"/>
          </w:tcPr>
          <w:p w14:paraId="5CD762F4">
            <w:pPr>
              <w:pStyle w:val="113"/>
              <w:numPr>
                <w:ilvl w:val="0"/>
                <w:numId w:val="10"/>
              </w:numPr>
              <w:jc w:val="center"/>
            </w:pPr>
          </w:p>
        </w:tc>
        <w:tc>
          <w:tcPr>
            <w:tcW w:w="2193" w:type="dxa"/>
            <w:vAlign w:val="center"/>
          </w:tcPr>
          <w:p w14:paraId="5BE2DCD3">
            <w:pPr>
              <w:pStyle w:val="113"/>
              <w:ind w:firstLine="120" w:firstLineChars="50"/>
            </w:pPr>
          </w:p>
        </w:tc>
        <w:tc>
          <w:tcPr>
            <w:tcW w:w="1211" w:type="dxa"/>
            <w:vAlign w:val="center"/>
          </w:tcPr>
          <w:p w14:paraId="1F6D5DD1">
            <w:pPr>
              <w:pStyle w:val="113"/>
              <w:jc w:val="center"/>
            </w:pPr>
          </w:p>
        </w:tc>
        <w:tc>
          <w:tcPr>
            <w:tcW w:w="1316" w:type="dxa"/>
            <w:vAlign w:val="center"/>
          </w:tcPr>
          <w:p w14:paraId="1A692807">
            <w:pPr>
              <w:pStyle w:val="113"/>
              <w:jc w:val="center"/>
            </w:pPr>
          </w:p>
        </w:tc>
        <w:tc>
          <w:tcPr>
            <w:tcW w:w="3036" w:type="dxa"/>
            <w:vAlign w:val="center"/>
          </w:tcPr>
          <w:p w14:paraId="12398482">
            <w:pPr>
              <w:pStyle w:val="113"/>
            </w:pPr>
          </w:p>
        </w:tc>
      </w:tr>
      <w:tr w14:paraId="49E6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8" w:hRule="atLeast"/>
        </w:trPr>
        <w:tc>
          <w:tcPr>
            <w:tcW w:w="2866" w:type="dxa"/>
            <w:gridSpan w:val="2"/>
            <w:vAlign w:val="center"/>
          </w:tcPr>
          <w:p w14:paraId="323B5142">
            <w:pPr>
              <w:pStyle w:val="113"/>
              <w:jc w:val="center"/>
            </w:pPr>
            <w:r>
              <w:rPr>
                <w:rFonts w:hint="eastAsia"/>
              </w:rPr>
              <w:t>合计</w:t>
            </w:r>
          </w:p>
        </w:tc>
        <w:tc>
          <w:tcPr>
            <w:tcW w:w="1211" w:type="dxa"/>
            <w:vAlign w:val="center"/>
          </w:tcPr>
          <w:p w14:paraId="329B1191">
            <w:pPr>
              <w:pStyle w:val="113"/>
              <w:jc w:val="center"/>
            </w:pPr>
            <w:r>
              <w:rPr>
                <w:rFonts w:hint="eastAsia"/>
              </w:rPr>
              <w:t>名</w:t>
            </w:r>
          </w:p>
        </w:tc>
        <w:tc>
          <w:tcPr>
            <w:tcW w:w="1316" w:type="dxa"/>
            <w:vAlign w:val="center"/>
          </w:tcPr>
          <w:p w14:paraId="3BFA685B">
            <w:pPr>
              <w:pStyle w:val="113"/>
              <w:jc w:val="center"/>
            </w:pPr>
            <w:r>
              <w:rPr>
                <w:color w:val="000000"/>
                <w:sz w:val="21"/>
              </w:rPr>
              <w:t>11</w:t>
            </w:r>
          </w:p>
        </w:tc>
        <w:tc>
          <w:tcPr>
            <w:tcW w:w="3036" w:type="dxa"/>
            <w:vAlign w:val="center"/>
          </w:tcPr>
          <w:p w14:paraId="0A253A1F">
            <w:pPr>
              <w:pStyle w:val="113"/>
            </w:pPr>
          </w:p>
        </w:tc>
      </w:tr>
    </w:tbl>
    <w:p w14:paraId="75C4D8AA">
      <w:pPr>
        <w:ind w:firstLine="480"/>
      </w:pPr>
    </w:p>
    <w:p w14:paraId="431C06F1">
      <w:pPr>
        <w:pStyle w:val="3"/>
        <w:widowControl w:val="0"/>
        <w:numPr>
          <w:ilvl w:val="0"/>
          <w:numId w:val="8"/>
        </w:numPr>
        <w:spacing w:before="156" w:beforeLines="50" w:after="156" w:line="360" w:lineRule="auto"/>
        <w:ind w:firstLineChars="0"/>
        <w:jc w:val="both"/>
      </w:pPr>
      <w:bookmarkStart w:id="9" w:name="_Toc231246590"/>
      <w:r>
        <w:rPr>
          <w:rFonts w:hint="eastAsia"/>
        </w:rPr>
        <w:t>劳保护具计划</w:t>
      </w:r>
      <w:bookmarkEnd w:id="9"/>
    </w:p>
    <w:tbl>
      <w:tblPr>
        <w:tblStyle w:val="28"/>
        <w:tblW w:w="8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1768"/>
        <w:gridCol w:w="1835"/>
        <w:gridCol w:w="992"/>
        <w:gridCol w:w="1134"/>
        <w:gridCol w:w="1843"/>
      </w:tblGrid>
      <w:tr w14:paraId="3CB4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707" w:type="dxa"/>
            <w:vAlign w:val="center"/>
          </w:tcPr>
          <w:p w14:paraId="21E2813A">
            <w:pPr>
              <w:pStyle w:val="113"/>
              <w:rPr>
                <w:b/>
              </w:rPr>
            </w:pPr>
            <w:r>
              <w:rPr>
                <w:rFonts w:hint="eastAsia"/>
                <w:b/>
              </w:rPr>
              <w:t>序号</w:t>
            </w:r>
          </w:p>
        </w:tc>
        <w:tc>
          <w:tcPr>
            <w:tcW w:w="1768" w:type="dxa"/>
            <w:vAlign w:val="center"/>
          </w:tcPr>
          <w:p w14:paraId="7B28E5A0">
            <w:pPr>
              <w:pStyle w:val="113"/>
              <w:rPr>
                <w:b/>
              </w:rPr>
            </w:pPr>
            <w:r>
              <w:rPr>
                <w:rFonts w:hint="eastAsia"/>
                <w:b/>
              </w:rPr>
              <w:t>名  称</w:t>
            </w:r>
          </w:p>
        </w:tc>
        <w:tc>
          <w:tcPr>
            <w:tcW w:w="1835" w:type="dxa"/>
            <w:tcBorders>
              <w:bottom w:val="single" w:color="auto" w:sz="4" w:space="0"/>
            </w:tcBorders>
            <w:vAlign w:val="center"/>
          </w:tcPr>
          <w:p w14:paraId="4E0618BF">
            <w:pPr>
              <w:pStyle w:val="113"/>
              <w:rPr>
                <w:b/>
              </w:rPr>
            </w:pPr>
            <w:r>
              <w:rPr>
                <w:rFonts w:hint="eastAsia"/>
                <w:b/>
              </w:rPr>
              <w:t>规  格</w:t>
            </w:r>
          </w:p>
        </w:tc>
        <w:tc>
          <w:tcPr>
            <w:tcW w:w="992" w:type="dxa"/>
            <w:vAlign w:val="center"/>
          </w:tcPr>
          <w:p w14:paraId="153E68D4">
            <w:pPr>
              <w:pStyle w:val="113"/>
              <w:rPr>
                <w:b/>
              </w:rPr>
            </w:pPr>
            <w:r>
              <w:rPr>
                <w:rFonts w:hint="eastAsia"/>
                <w:b/>
              </w:rPr>
              <w:t>单位</w:t>
            </w:r>
          </w:p>
        </w:tc>
        <w:tc>
          <w:tcPr>
            <w:tcW w:w="1134" w:type="dxa"/>
            <w:vAlign w:val="center"/>
          </w:tcPr>
          <w:p w14:paraId="5138CB31">
            <w:pPr>
              <w:pStyle w:val="113"/>
              <w:rPr>
                <w:b/>
              </w:rPr>
            </w:pPr>
            <w:r>
              <w:rPr>
                <w:rFonts w:hint="eastAsia"/>
                <w:b/>
              </w:rPr>
              <w:t>数量</w:t>
            </w:r>
          </w:p>
        </w:tc>
        <w:tc>
          <w:tcPr>
            <w:tcW w:w="1843" w:type="dxa"/>
            <w:tcBorders>
              <w:bottom w:val="single" w:color="auto" w:sz="4" w:space="0"/>
            </w:tcBorders>
            <w:vAlign w:val="center"/>
          </w:tcPr>
          <w:p w14:paraId="1D3850AD">
            <w:pPr>
              <w:pStyle w:val="113"/>
              <w:rPr>
                <w:b/>
              </w:rPr>
            </w:pPr>
            <w:r>
              <w:rPr>
                <w:rFonts w:hint="eastAsia"/>
                <w:b/>
              </w:rPr>
              <w:t>备注</w:t>
            </w:r>
          </w:p>
        </w:tc>
      </w:tr>
      <w:tr w14:paraId="1B41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707" w:type="dxa"/>
            <w:vAlign w:val="center"/>
          </w:tcPr>
          <w:p w14:paraId="56F32158">
            <w:pPr>
              <w:pStyle w:val="113"/>
            </w:pPr>
            <w:r>
              <w:rPr>
                <w:rFonts w:hint="eastAsia"/>
              </w:rPr>
              <w:t>1</w:t>
            </w:r>
          </w:p>
        </w:tc>
        <w:tc>
          <w:tcPr>
            <w:tcW w:w="1768" w:type="dxa"/>
            <w:vAlign w:val="center"/>
          </w:tcPr>
          <w:p w14:paraId="057E4F56">
            <w:pPr>
              <w:pStyle w:val="113"/>
            </w:pPr>
            <w:r>
              <w:rPr>
                <w:rFonts w:hint="eastAsia"/>
              </w:rPr>
              <w:t>安全警戒带</w:t>
            </w:r>
          </w:p>
        </w:tc>
        <w:tc>
          <w:tcPr>
            <w:tcW w:w="1835" w:type="dxa"/>
            <w:tcBorders>
              <w:tr2bl w:val="single" w:color="auto" w:sz="4" w:space="0"/>
            </w:tcBorders>
            <w:vAlign w:val="center"/>
          </w:tcPr>
          <w:p w14:paraId="705218C3">
            <w:pPr>
              <w:pStyle w:val="113"/>
            </w:pPr>
          </w:p>
        </w:tc>
        <w:tc>
          <w:tcPr>
            <w:tcW w:w="992" w:type="dxa"/>
            <w:vAlign w:val="center"/>
          </w:tcPr>
          <w:p w14:paraId="16DC1F9E">
            <w:pPr>
              <w:pStyle w:val="113"/>
            </w:pPr>
            <w:r>
              <w:rPr>
                <w:rFonts w:hint="eastAsia"/>
              </w:rPr>
              <w:t>米</w:t>
            </w:r>
          </w:p>
        </w:tc>
        <w:tc>
          <w:tcPr>
            <w:tcW w:w="1134" w:type="dxa"/>
            <w:vAlign w:val="center"/>
          </w:tcPr>
          <w:p w14:paraId="6922EBC9">
            <w:pPr>
              <w:pStyle w:val="113"/>
            </w:pPr>
            <w:r>
              <w:rPr>
                <w:rFonts w:hint="eastAsia"/>
              </w:rPr>
              <w:t>300</w:t>
            </w:r>
          </w:p>
        </w:tc>
        <w:tc>
          <w:tcPr>
            <w:tcW w:w="1843" w:type="dxa"/>
            <w:tcBorders>
              <w:tr2bl w:val="nil"/>
            </w:tcBorders>
            <w:vAlign w:val="center"/>
          </w:tcPr>
          <w:p w14:paraId="1FCD9FFE">
            <w:pPr>
              <w:pStyle w:val="113"/>
            </w:pPr>
          </w:p>
        </w:tc>
      </w:tr>
      <w:tr w14:paraId="10CA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707" w:type="dxa"/>
            <w:vAlign w:val="center"/>
          </w:tcPr>
          <w:p w14:paraId="7EABE80A">
            <w:pPr>
              <w:pStyle w:val="113"/>
            </w:pPr>
            <w:r>
              <w:rPr>
                <w:rFonts w:hint="eastAsia"/>
              </w:rPr>
              <w:t>2</w:t>
            </w:r>
          </w:p>
        </w:tc>
        <w:tc>
          <w:tcPr>
            <w:tcW w:w="1768" w:type="dxa"/>
            <w:vAlign w:val="center"/>
          </w:tcPr>
          <w:p w14:paraId="4219A0CC">
            <w:pPr>
              <w:pStyle w:val="113"/>
            </w:pPr>
            <w:r>
              <w:rPr>
                <w:rFonts w:hint="eastAsia"/>
              </w:rPr>
              <w:t>手套</w:t>
            </w:r>
          </w:p>
        </w:tc>
        <w:tc>
          <w:tcPr>
            <w:tcW w:w="1835" w:type="dxa"/>
            <w:tcBorders>
              <w:tr2bl w:val="single" w:color="auto" w:sz="4" w:space="0"/>
            </w:tcBorders>
            <w:vAlign w:val="center"/>
          </w:tcPr>
          <w:p w14:paraId="10FEED7F">
            <w:pPr>
              <w:pStyle w:val="113"/>
            </w:pPr>
          </w:p>
        </w:tc>
        <w:tc>
          <w:tcPr>
            <w:tcW w:w="992" w:type="dxa"/>
            <w:vAlign w:val="center"/>
          </w:tcPr>
          <w:p w14:paraId="01775ACD">
            <w:pPr>
              <w:pStyle w:val="113"/>
            </w:pPr>
            <w:r>
              <w:rPr>
                <w:rFonts w:hint="eastAsia"/>
              </w:rPr>
              <w:t>付</w:t>
            </w:r>
          </w:p>
        </w:tc>
        <w:tc>
          <w:tcPr>
            <w:tcW w:w="1134" w:type="dxa"/>
            <w:vAlign w:val="center"/>
          </w:tcPr>
          <w:p w14:paraId="3B1F66A0">
            <w:pPr>
              <w:pStyle w:val="113"/>
            </w:pPr>
            <w:r>
              <w:rPr>
                <w:rFonts w:hint="eastAsia"/>
              </w:rPr>
              <w:t>50</w:t>
            </w:r>
          </w:p>
        </w:tc>
        <w:tc>
          <w:tcPr>
            <w:tcW w:w="1843" w:type="dxa"/>
            <w:tcBorders>
              <w:bottom w:val="single" w:color="auto" w:sz="4" w:space="0"/>
              <w:tr2bl w:val="nil"/>
            </w:tcBorders>
            <w:vAlign w:val="center"/>
          </w:tcPr>
          <w:p w14:paraId="52321635">
            <w:pPr>
              <w:pStyle w:val="113"/>
            </w:pPr>
          </w:p>
        </w:tc>
      </w:tr>
      <w:tr w14:paraId="7C18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707" w:type="dxa"/>
            <w:vAlign w:val="center"/>
          </w:tcPr>
          <w:p w14:paraId="7B7DC702">
            <w:pPr>
              <w:pStyle w:val="113"/>
            </w:pPr>
            <w:r>
              <w:rPr>
                <w:rFonts w:hint="eastAsia"/>
              </w:rPr>
              <w:t>3</w:t>
            </w:r>
          </w:p>
        </w:tc>
        <w:tc>
          <w:tcPr>
            <w:tcW w:w="1768" w:type="dxa"/>
            <w:vAlign w:val="center"/>
          </w:tcPr>
          <w:p w14:paraId="7AE9B39B">
            <w:pPr>
              <w:pStyle w:val="113"/>
            </w:pPr>
            <w:r>
              <w:rPr>
                <w:rFonts w:hint="eastAsia"/>
              </w:rPr>
              <w:t>安全帽</w:t>
            </w:r>
          </w:p>
        </w:tc>
        <w:tc>
          <w:tcPr>
            <w:tcW w:w="1835" w:type="dxa"/>
            <w:tcBorders>
              <w:tr2bl w:val="single" w:color="auto" w:sz="4" w:space="0"/>
            </w:tcBorders>
            <w:vAlign w:val="center"/>
          </w:tcPr>
          <w:p w14:paraId="21854164">
            <w:pPr>
              <w:pStyle w:val="113"/>
            </w:pPr>
          </w:p>
        </w:tc>
        <w:tc>
          <w:tcPr>
            <w:tcW w:w="992" w:type="dxa"/>
            <w:vAlign w:val="center"/>
          </w:tcPr>
          <w:p w14:paraId="149C1B6D">
            <w:pPr>
              <w:pStyle w:val="113"/>
            </w:pPr>
            <w:r>
              <w:rPr>
                <w:rFonts w:hint="eastAsia"/>
              </w:rPr>
              <w:t>顶</w:t>
            </w:r>
          </w:p>
        </w:tc>
        <w:tc>
          <w:tcPr>
            <w:tcW w:w="1134" w:type="dxa"/>
            <w:vAlign w:val="center"/>
          </w:tcPr>
          <w:p w14:paraId="1CFB7356">
            <w:pPr>
              <w:pStyle w:val="113"/>
            </w:pPr>
            <w:r>
              <w:rPr>
                <w:rFonts w:hint="eastAsia"/>
              </w:rPr>
              <w:t>8</w:t>
            </w:r>
          </w:p>
        </w:tc>
        <w:tc>
          <w:tcPr>
            <w:tcW w:w="1843" w:type="dxa"/>
            <w:tcBorders>
              <w:tr2bl w:val="nil"/>
            </w:tcBorders>
            <w:vAlign w:val="center"/>
          </w:tcPr>
          <w:p w14:paraId="1AADFF98">
            <w:pPr>
              <w:pStyle w:val="113"/>
            </w:pPr>
            <w:r>
              <w:rPr>
                <w:rFonts w:hint="eastAsia"/>
              </w:rPr>
              <w:t>保证每人一顶</w:t>
            </w:r>
          </w:p>
        </w:tc>
      </w:tr>
      <w:tr w14:paraId="21D1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707" w:type="dxa"/>
            <w:vAlign w:val="center"/>
          </w:tcPr>
          <w:p w14:paraId="284651B9">
            <w:pPr>
              <w:pStyle w:val="113"/>
            </w:pPr>
            <w:r>
              <w:rPr>
                <w:rFonts w:hint="eastAsia"/>
              </w:rPr>
              <w:t>4</w:t>
            </w:r>
          </w:p>
        </w:tc>
        <w:tc>
          <w:tcPr>
            <w:tcW w:w="1768" w:type="dxa"/>
            <w:vAlign w:val="center"/>
          </w:tcPr>
          <w:p w14:paraId="6DD715D3">
            <w:pPr>
              <w:pStyle w:val="113"/>
            </w:pPr>
            <w:r>
              <w:rPr>
                <w:rFonts w:hint="eastAsia"/>
              </w:rPr>
              <w:t>灭火器</w:t>
            </w:r>
          </w:p>
        </w:tc>
        <w:tc>
          <w:tcPr>
            <w:tcW w:w="1835" w:type="dxa"/>
            <w:tcBorders>
              <w:tr2bl w:val="single" w:color="auto" w:sz="4" w:space="0"/>
            </w:tcBorders>
            <w:vAlign w:val="center"/>
          </w:tcPr>
          <w:p w14:paraId="17BDFE91">
            <w:pPr>
              <w:pStyle w:val="113"/>
            </w:pPr>
          </w:p>
        </w:tc>
        <w:tc>
          <w:tcPr>
            <w:tcW w:w="992" w:type="dxa"/>
            <w:vAlign w:val="center"/>
          </w:tcPr>
          <w:p w14:paraId="767FF9F3">
            <w:pPr>
              <w:pStyle w:val="113"/>
            </w:pPr>
            <w:r>
              <w:rPr>
                <w:rFonts w:hint="eastAsia"/>
              </w:rPr>
              <w:t>瓶</w:t>
            </w:r>
          </w:p>
        </w:tc>
        <w:tc>
          <w:tcPr>
            <w:tcW w:w="1134" w:type="dxa"/>
            <w:vAlign w:val="center"/>
          </w:tcPr>
          <w:p w14:paraId="5D90A186">
            <w:pPr>
              <w:pStyle w:val="113"/>
            </w:pPr>
            <w:r>
              <w:rPr>
                <w:rFonts w:hint="eastAsia"/>
              </w:rPr>
              <w:t>2</w:t>
            </w:r>
          </w:p>
        </w:tc>
        <w:tc>
          <w:tcPr>
            <w:tcW w:w="1843" w:type="dxa"/>
            <w:tcBorders>
              <w:bottom w:val="single" w:color="auto" w:sz="4" w:space="0"/>
              <w:tr2bl w:val="nil"/>
            </w:tcBorders>
            <w:vAlign w:val="center"/>
          </w:tcPr>
          <w:p w14:paraId="29D68B45">
            <w:pPr>
              <w:pStyle w:val="113"/>
            </w:pPr>
          </w:p>
        </w:tc>
      </w:tr>
      <w:tr w14:paraId="3C91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707" w:type="dxa"/>
            <w:vAlign w:val="center"/>
          </w:tcPr>
          <w:p w14:paraId="69FA50DF">
            <w:pPr>
              <w:pStyle w:val="113"/>
            </w:pPr>
            <w:r>
              <w:rPr>
                <w:rFonts w:hint="eastAsia"/>
              </w:rPr>
              <w:t>5</w:t>
            </w:r>
          </w:p>
        </w:tc>
        <w:tc>
          <w:tcPr>
            <w:tcW w:w="1768" w:type="dxa"/>
            <w:vAlign w:val="center"/>
          </w:tcPr>
          <w:p w14:paraId="0D98F7AD">
            <w:pPr>
              <w:pStyle w:val="113"/>
            </w:pPr>
            <w:r>
              <w:rPr>
                <w:rFonts w:hint="eastAsia"/>
              </w:rPr>
              <w:t>防砸鞋</w:t>
            </w:r>
          </w:p>
        </w:tc>
        <w:tc>
          <w:tcPr>
            <w:tcW w:w="1835" w:type="dxa"/>
            <w:tcBorders>
              <w:tr2bl w:val="single" w:color="auto" w:sz="4" w:space="0"/>
            </w:tcBorders>
            <w:vAlign w:val="center"/>
          </w:tcPr>
          <w:p w14:paraId="5A329775">
            <w:pPr>
              <w:pStyle w:val="113"/>
            </w:pPr>
          </w:p>
        </w:tc>
        <w:tc>
          <w:tcPr>
            <w:tcW w:w="992" w:type="dxa"/>
            <w:vAlign w:val="center"/>
          </w:tcPr>
          <w:p w14:paraId="03269F49">
            <w:pPr>
              <w:pStyle w:val="113"/>
            </w:pPr>
            <w:r>
              <w:rPr>
                <w:rFonts w:hint="eastAsia"/>
              </w:rPr>
              <w:t>双</w:t>
            </w:r>
          </w:p>
        </w:tc>
        <w:tc>
          <w:tcPr>
            <w:tcW w:w="1134" w:type="dxa"/>
            <w:vAlign w:val="center"/>
          </w:tcPr>
          <w:p w14:paraId="1235D207">
            <w:pPr>
              <w:pStyle w:val="113"/>
            </w:pPr>
            <w:r>
              <w:rPr>
                <w:rFonts w:hint="eastAsia"/>
              </w:rPr>
              <w:t>8</w:t>
            </w:r>
          </w:p>
        </w:tc>
        <w:tc>
          <w:tcPr>
            <w:tcW w:w="1843" w:type="dxa"/>
            <w:tcBorders>
              <w:bottom w:val="single" w:color="auto" w:sz="4" w:space="0"/>
              <w:tr2bl w:val="nil"/>
            </w:tcBorders>
            <w:vAlign w:val="center"/>
          </w:tcPr>
          <w:p w14:paraId="1B1EF72C">
            <w:pPr>
              <w:pStyle w:val="113"/>
            </w:pPr>
            <w:r>
              <w:rPr>
                <w:rFonts w:hint="eastAsia"/>
              </w:rPr>
              <w:t>保证每人一双</w:t>
            </w:r>
          </w:p>
        </w:tc>
      </w:tr>
      <w:tr w14:paraId="289A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707" w:type="dxa"/>
            <w:vAlign w:val="center"/>
          </w:tcPr>
          <w:p w14:paraId="6DD6CF56">
            <w:pPr>
              <w:pStyle w:val="113"/>
            </w:pPr>
            <w:r>
              <w:rPr>
                <w:rFonts w:hint="eastAsia"/>
              </w:rPr>
              <w:t>6</w:t>
            </w:r>
          </w:p>
        </w:tc>
        <w:tc>
          <w:tcPr>
            <w:tcW w:w="1768" w:type="dxa"/>
            <w:vAlign w:val="center"/>
          </w:tcPr>
          <w:p w14:paraId="6D515210">
            <w:pPr>
              <w:pStyle w:val="113"/>
            </w:pPr>
            <w:r>
              <w:rPr>
                <w:rFonts w:hint="eastAsia"/>
              </w:rPr>
              <w:t>医药箱</w:t>
            </w:r>
          </w:p>
        </w:tc>
        <w:tc>
          <w:tcPr>
            <w:tcW w:w="1835" w:type="dxa"/>
            <w:tcBorders>
              <w:tr2bl w:val="single" w:color="auto" w:sz="4" w:space="0"/>
            </w:tcBorders>
            <w:vAlign w:val="center"/>
          </w:tcPr>
          <w:p w14:paraId="3955589A">
            <w:pPr>
              <w:pStyle w:val="113"/>
            </w:pPr>
          </w:p>
        </w:tc>
        <w:tc>
          <w:tcPr>
            <w:tcW w:w="992" w:type="dxa"/>
            <w:vAlign w:val="center"/>
          </w:tcPr>
          <w:p w14:paraId="63C59A61">
            <w:pPr>
              <w:pStyle w:val="113"/>
            </w:pPr>
            <w:r>
              <w:rPr>
                <w:rFonts w:hint="eastAsia"/>
              </w:rPr>
              <w:t>套</w:t>
            </w:r>
          </w:p>
        </w:tc>
        <w:tc>
          <w:tcPr>
            <w:tcW w:w="1134" w:type="dxa"/>
            <w:vAlign w:val="center"/>
          </w:tcPr>
          <w:p w14:paraId="73C64467">
            <w:pPr>
              <w:pStyle w:val="113"/>
            </w:pPr>
            <w:r>
              <w:t>1</w:t>
            </w:r>
          </w:p>
        </w:tc>
        <w:tc>
          <w:tcPr>
            <w:tcW w:w="1843" w:type="dxa"/>
            <w:tcBorders>
              <w:tr2bl w:val="nil"/>
            </w:tcBorders>
            <w:vAlign w:val="center"/>
          </w:tcPr>
          <w:p w14:paraId="7344BF29">
            <w:pPr>
              <w:pStyle w:val="113"/>
            </w:pPr>
          </w:p>
        </w:tc>
      </w:tr>
      <w:tr w14:paraId="22A4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707" w:type="dxa"/>
            <w:vAlign w:val="center"/>
          </w:tcPr>
          <w:p w14:paraId="48EC752C">
            <w:pPr>
              <w:pStyle w:val="113"/>
            </w:pPr>
            <w:r>
              <w:rPr>
                <w:rFonts w:hint="eastAsia"/>
              </w:rPr>
              <w:t>7</w:t>
            </w:r>
          </w:p>
        </w:tc>
        <w:tc>
          <w:tcPr>
            <w:tcW w:w="1768" w:type="dxa"/>
            <w:vAlign w:val="center"/>
          </w:tcPr>
          <w:p w14:paraId="5D86D0D8">
            <w:pPr>
              <w:pStyle w:val="113"/>
            </w:pPr>
            <w:r>
              <w:rPr>
                <w:rFonts w:hint="eastAsia"/>
              </w:rPr>
              <w:t>荧光背心</w:t>
            </w:r>
          </w:p>
        </w:tc>
        <w:tc>
          <w:tcPr>
            <w:tcW w:w="1835" w:type="dxa"/>
            <w:tcBorders>
              <w:tr2bl w:val="single" w:color="auto" w:sz="4" w:space="0"/>
            </w:tcBorders>
            <w:vAlign w:val="center"/>
          </w:tcPr>
          <w:p w14:paraId="58099FD6">
            <w:pPr>
              <w:pStyle w:val="113"/>
            </w:pPr>
          </w:p>
        </w:tc>
        <w:tc>
          <w:tcPr>
            <w:tcW w:w="992" w:type="dxa"/>
            <w:vAlign w:val="center"/>
          </w:tcPr>
          <w:p w14:paraId="3DC63307">
            <w:pPr>
              <w:pStyle w:val="113"/>
            </w:pPr>
            <w:r>
              <w:rPr>
                <w:rFonts w:hint="eastAsia"/>
              </w:rPr>
              <w:t>个</w:t>
            </w:r>
          </w:p>
        </w:tc>
        <w:tc>
          <w:tcPr>
            <w:tcW w:w="1134" w:type="dxa"/>
            <w:vAlign w:val="center"/>
          </w:tcPr>
          <w:p w14:paraId="60F24A8A">
            <w:pPr>
              <w:pStyle w:val="113"/>
            </w:pPr>
            <w:r>
              <w:rPr>
                <w:rFonts w:hint="eastAsia"/>
              </w:rPr>
              <w:t>8</w:t>
            </w:r>
          </w:p>
        </w:tc>
        <w:tc>
          <w:tcPr>
            <w:tcW w:w="1843" w:type="dxa"/>
            <w:tcBorders>
              <w:tr2bl w:val="nil"/>
            </w:tcBorders>
            <w:vAlign w:val="center"/>
          </w:tcPr>
          <w:p w14:paraId="35905FD1">
            <w:pPr>
              <w:pStyle w:val="113"/>
            </w:pPr>
          </w:p>
        </w:tc>
      </w:tr>
      <w:tr w14:paraId="319E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707" w:type="dxa"/>
            <w:vAlign w:val="center"/>
          </w:tcPr>
          <w:p w14:paraId="20A3AAB7">
            <w:pPr>
              <w:pStyle w:val="113"/>
            </w:pPr>
            <w:r>
              <w:rPr>
                <w:rFonts w:hint="eastAsia"/>
              </w:rPr>
              <w:t>8</w:t>
            </w:r>
          </w:p>
        </w:tc>
        <w:tc>
          <w:tcPr>
            <w:tcW w:w="1768" w:type="dxa"/>
            <w:vAlign w:val="center"/>
          </w:tcPr>
          <w:p w14:paraId="17449966">
            <w:pPr>
              <w:pStyle w:val="113"/>
            </w:pPr>
            <w:r>
              <w:rPr>
                <w:rFonts w:hint="eastAsia"/>
              </w:rPr>
              <w:t>安全带</w:t>
            </w:r>
          </w:p>
        </w:tc>
        <w:tc>
          <w:tcPr>
            <w:tcW w:w="1835" w:type="dxa"/>
            <w:tcBorders>
              <w:tr2bl w:val="single" w:color="auto" w:sz="4" w:space="0"/>
            </w:tcBorders>
            <w:vAlign w:val="center"/>
          </w:tcPr>
          <w:p w14:paraId="05BAC6DE">
            <w:pPr>
              <w:pStyle w:val="113"/>
            </w:pPr>
          </w:p>
        </w:tc>
        <w:tc>
          <w:tcPr>
            <w:tcW w:w="992" w:type="dxa"/>
            <w:vAlign w:val="center"/>
          </w:tcPr>
          <w:p w14:paraId="2C759306">
            <w:pPr>
              <w:pStyle w:val="113"/>
            </w:pPr>
            <w:r>
              <w:rPr>
                <w:rFonts w:hint="eastAsia"/>
              </w:rPr>
              <w:t>条</w:t>
            </w:r>
          </w:p>
        </w:tc>
        <w:tc>
          <w:tcPr>
            <w:tcW w:w="1134" w:type="dxa"/>
            <w:vAlign w:val="center"/>
          </w:tcPr>
          <w:p w14:paraId="7C7C62E6">
            <w:pPr>
              <w:pStyle w:val="113"/>
            </w:pPr>
            <w:r>
              <w:rPr>
                <w:rFonts w:hint="eastAsia"/>
              </w:rPr>
              <w:t>6</w:t>
            </w:r>
          </w:p>
        </w:tc>
        <w:tc>
          <w:tcPr>
            <w:tcW w:w="1843" w:type="dxa"/>
            <w:tcBorders>
              <w:tr2bl w:val="nil"/>
            </w:tcBorders>
            <w:vAlign w:val="center"/>
          </w:tcPr>
          <w:p w14:paraId="0F9CFC04">
            <w:pPr>
              <w:pStyle w:val="113"/>
            </w:pPr>
          </w:p>
        </w:tc>
      </w:tr>
    </w:tbl>
    <w:p w14:paraId="31819455">
      <w:pPr>
        <w:spacing w:before="156" w:after="156"/>
        <w:ind w:firstLine="480"/>
        <w:rPr>
          <w:rFonts w:cs="宋体"/>
        </w:rPr>
      </w:pPr>
    </w:p>
    <w:p w14:paraId="53F6472B">
      <w:pPr>
        <w:pStyle w:val="3"/>
        <w:widowControl w:val="0"/>
        <w:numPr>
          <w:ilvl w:val="0"/>
          <w:numId w:val="8"/>
        </w:numPr>
        <w:spacing w:before="156" w:beforeLines="50" w:after="156" w:line="360" w:lineRule="auto"/>
        <w:ind w:firstLineChars="0"/>
        <w:jc w:val="both"/>
      </w:pPr>
      <w:bookmarkStart w:id="10" w:name="_Toc231246591"/>
      <w:r>
        <w:rPr>
          <w:rFonts w:hint="eastAsia"/>
        </w:rPr>
        <w:t>施工准备</w:t>
      </w:r>
      <w:bookmarkEnd w:id="10"/>
    </w:p>
    <w:p w14:paraId="04186438">
      <w:pPr>
        <w:ind w:firstLine="480"/>
        <w:rPr>
          <w:rFonts w:ascii="宋体" w:hAnsi="宋体"/>
          <w:color w:val="000000"/>
        </w:rPr>
      </w:pPr>
      <w:r>
        <w:rPr>
          <w:rFonts w:hint="eastAsia" w:ascii="宋体" w:hAnsi="宋体"/>
          <w:color w:val="000000"/>
        </w:rPr>
        <w:t>施工准备工作是为了保证工程顺利开工和施工活动正常进行而必须事先做好的各项准备工作。它是施工程序中的重要环节，不仅存在于开工之前，而且贯穿在整个施工过程之中。为了保证工程项目顺利地进行施工，必须做好施工准备工作。</w:t>
      </w:r>
    </w:p>
    <w:p w14:paraId="57E990D8">
      <w:pPr>
        <w:ind w:firstLine="480"/>
        <w:rPr>
          <w:rFonts w:ascii="宋体" w:hAnsi="宋体" w:cs="宋体"/>
          <w:color w:val="000000"/>
        </w:rPr>
      </w:pPr>
      <w:r>
        <w:rPr>
          <w:rFonts w:hint="eastAsia" w:ascii="宋体" w:hAnsi="宋体" w:cs="宋体"/>
          <w:color w:val="000000"/>
        </w:rPr>
        <w:t>（1）认真编制吊装施工方案，经各方审核确认可靠后方可进行设备的吊装工作。</w:t>
      </w:r>
    </w:p>
    <w:p w14:paraId="20E7C105">
      <w:pPr>
        <w:ind w:firstLine="480"/>
        <w:rPr>
          <w:rFonts w:ascii="宋体" w:hAnsi="宋体" w:cs="宋体"/>
          <w:color w:val="000000"/>
        </w:rPr>
      </w:pPr>
      <w:r>
        <w:rPr>
          <w:rFonts w:hint="eastAsia" w:ascii="宋体" w:hAnsi="宋体" w:cs="宋体"/>
          <w:color w:val="000000"/>
        </w:rPr>
        <w:t>（2）组织吊装施工员工进行上岗前的安全培训与吊装技术安全交底，使所有参加施工的人员明确施工内容及施工方法，使其牢固树立安全第一思想，杜绝安全事故的发生。所有特种作业人员必须持证上岗。</w:t>
      </w:r>
    </w:p>
    <w:p w14:paraId="668D4DF1">
      <w:pPr>
        <w:ind w:firstLine="480"/>
        <w:rPr>
          <w:rFonts w:ascii="宋体" w:hAnsi="宋体" w:cs="宋体"/>
          <w:color w:val="000000"/>
        </w:rPr>
      </w:pPr>
      <w:r>
        <w:rPr>
          <w:rFonts w:hint="eastAsia" w:ascii="宋体" w:hAnsi="宋体" w:cs="宋体"/>
          <w:color w:val="000000"/>
        </w:rPr>
        <w:t>（3）对所进场吊车进行报验、组织吊装施工所需要的机索具进场并对其规格、型号及完好性、安全性等进行必要的复核，使其能够满足施工的需要，杜绝有安全隐患的机索具在现场使用。</w:t>
      </w:r>
    </w:p>
    <w:p w14:paraId="45D69E02">
      <w:pPr>
        <w:ind w:firstLine="480"/>
        <w:rPr>
          <w:rFonts w:ascii="宋体" w:hAnsi="宋体" w:cs="宋体"/>
          <w:color w:val="000000"/>
        </w:rPr>
      </w:pPr>
      <w:r>
        <w:rPr>
          <w:rFonts w:hint="eastAsia" w:ascii="宋体" w:hAnsi="宋体" w:cs="宋体"/>
          <w:color w:val="000000"/>
        </w:rPr>
        <w:t>（4）现场成立设备吊装领导小组，在吊装过程项目部负责人要现场组织指挥，安全员现场监督整个吊装过程，确保设备吊装有序进行和安全。项目部提前做好安全防护措施确保施工人员人生安全。在吊装过程中认真操作防止损坏建筑物和其他设施。</w:t>
      </w:r>
    </w:p>
    <w:p w14:paraId="3A8B23B7">
      <w:pPr>
        <w:spacing w:before="156" w:after="156"/>
        <w:ind w:firstLine="480"/>
        <w:rPr>
          <w:rFonts w:cs="宋体"/>
        </w:rPr>
      </w:pPr>
    </w:p>
    <w:p w14:paraId="63A8C18B">
      <w:pPr>
        <w:spacing w:before="156" w:after="156"/>
        <w:ind w:firstLine="480"/>
        <w:rPr>
          <w:rFonts w:cs="宋体"/>
        </w:rPr>
      </w:pPr>
    </w:p>
    <w:p w14:paraId="3C149DBF">
      <w:pPr>
        <w:pStyle w:val="25"/>
        <w:numPr>
          <w:ilvl w:val="0"/>
          <w:numId w:val="11"/>
        </w:numPr>
      </w:pPr>
      <w:bookmarkStart w:id="11" w:name="_Toc231246592"/>
      <w:r>
        <w:rPr>
          <w:rFonts w:hint="eastAsia"/>
        </w:rPr>
        <w:t>施工工艺技术</w:t>
      </w:r>
      <w:bookmarkEnd w:id="11"/>
    </w:p>
    <w:p w14:paraId="49BE9A5D">
      <w:pPr>
        <w:pStyle w:val="3"/>
        <w:widowControl w:val="0"/>
        <w:numPr>
          <w:ilvl w:val="0"/>
          <w:numId w:val="12"/>
        </w:numPr>
        <w:spacing w:before="156" w:beforeLines="50" w:after="156" w:line="360" w:lineRule="auto"/>
        <w:ind w:firstLine="284" w:firstLineChars="101"/>
        <w:jc w:val="both"/>
      </w:pPr>
      <w:bookmarkStart w:id="12" w:name="_Toc231246593"/>
      <w:r>
        <w:rPr>
          <w:rFonts w:hint="eastAsia"/>
        </w:rPr>
        <w:t>施工方法概述</w:t>
      </w:r>
      <w:bookmarkEnd w:id="12"/>
    </w:p>
    <w:p w14:paraId="5368B9CC">
      <w:pPr>
        <w:ind w:firstLine="480"/>
        <w:rPr>
          <w:rFonts w:ascii="宋体" w:hAnsi="宋体" w:cs="宋体"/>
        </w:rPr>
      </w:pPr>
      <w:r>
        <w:rPr>
          <w:rFonts w:hint="eastAsia" w:cs="Arial"/>
          <w:color w:val="000000"/>
        </w:rPr>
        <w:t>根据现场勘察及设备的参数</w:t>
      </w:r>
      <w:r>
        <w:rPr>
          <w:rFonts w:hint="eastAsia" w:ascii="宋体" w:hAnsi="宋体" w:cs="宋体"/>
        </w:rPr>
        <w:t>，我司计划使用一台100T汽车吊将设备运运输货车上的设备卸车放至用于承重的搬运小坦克上，利用一台10吨叉车作为牵引动力，配备长6米，宽2米，厚8毫米的钢板，以一台3.5吨叉车机动按照设备运行路线要求随时铺设钢板。进入院区支线与舱室入口，利用搬运坦克角度的变化对设备进行90度转弯后进入氧舱室。（重庆大坪医院，长沙921医院，贵阳省人民医院观山湖院区，长沙望城区人民医院。湖北十堰太和医院，平顶山神马总医院等）。</w:t>
      </w:r>
    </w:p>
    <w:p w14:paraId="03DA0AB3">
      <w:pPr>
        <w:ind w:firstLine="480"/>
        <w:rPr>
          <w:rFonts w:ascii="宋体" w:hAnsi="宋体" w:cs="宋体"/>
        </w:rPr>
      </w:pPr>
    </w:p>
    <w:p w14:paraId="17EF0BD4">
      <w:pPr>
        <w:ind w:firstLine="480"/>
        <w:rPr>
          <w:rFonts w:ascii="宋体" w:hAnsi="宋体" w:cs="宋体"/>
        </w:rPr>
      </w:pPr>
      <w:r>
        <w:rPr>
          <w:rFonts w:hint="eastAsia" w:ascii="宋体" w:hAnsi="宋体" w:cs="宋体"/>
        </w:rPr>
        <w:t>吊装作业前，汽车吊进场路线及机作业区域清理干净，地面坚实平整，满足行驶与吊装要求。</w:t>
      </w:r>
    </w:p>
    <w:p w14:paraId="11A7EDC7">
      <w:pPr>
        <w:ind w:firstLine="480"/>
        <w:rPr>
          <w:rFonts w:ascii="宋体" w:hAnsi="宋体" w:cs="宋体"/>
        </w:rPr>
      </w:pPr>
      <w:r>
        <w:rPr>
          <w:rFonts w:hint="eastAsia" w:ascii="宋体" w:hAnsi="宋体" w:cs="宋体"/>
        </w:rPr>
        <w:t>设备出厂由于运输距离远，且属于重大型不可拆卸设备，所以必须采用大型运输车辆，但是因为进入氧舱吊装落位处属于新建院区，道路硬化及施工都没有完成，所以甲方必须沟通保证吊车及运输车辆能够到达吊装现场附近的道路通畅条件，吊车及运输车辆进入道路及方向见（附图）。</w:t>
      </w:r>
    </w:p>
    <w:p w14:paraId="497B2A72">
      <w:pPr>
        <w:pStyle w:val="3"/>
        <w:widowControl w:val="0"/>
        <w:numPr>
          <w:ilvl w:val="0"/>
          <w:numId w:val="12"/>
        </w:numPr>
        <w:spacing w:before="156" w:beforeLines="50" w:after="156" w:line="360" w:lineRule="auto"/>
        <w:ind w:firstLine="284" w:firstLineChars="101"/>
        <w:jc w:val="both"/>
      </w:pPr>
      <w:bookmarkStart w:id="13" w:name="_Toc231246594"/>
      <w:r>
        <w:rPr>
          <w:rFonts w:hint="eastAsia"/>
        </w:rPr>
        <w:t>施工步骤</w:t>
      </w:r>
      <w:bookmarkEnd w:id="13"/>
    </w:p>
    <w:p w14:paraId="45F96709">
      <w:pPr>
        <w:ind w:firstLine="566" w:firstLineChars="236"/>
      </w:pPr>
      <w:r>
        <w:rPr>
          <w:rFonts w:hint="eastAsia"/>
        </w:rPr>
        <w:t>1、技术交底，所有施工人员明白施工任务、施工步骤及存在的安全隐患，</w:t>
      </w:r>
      <w:r>
        <w:t>交底内容包括但不限于设备净质量，施工环境，安全要求，施工素养。</w:t>
      </w:r>
    </w:p>
    <w:p w14:paraId="09709447">
      <w:pPr>
        <w:ind w:firstLine="566" w:firstLineChars="236"/>
        <w:rPr>
          <w:rFonts w:ascii="宋体" w:hAnsi="宋体" w:cs="宋体"/>
        </w:rPr>
      </w:pPr>
      <w:r>
        <w:rPr>
          <w:rFonts w:hint="eastAsia" w:ascii="宋体" w:hAnsi="宋体" w:cs="宋体"/>
        </w:rPr>
        <w:t>2、汽车吊</w:t>
      </w:r>
      <w:r>
        <w:rPr>
          <w:rFonts w:hint="eastAsia" w:ascii="宋体" w:hAnsi="宋体" w:cs="宋体"/>
          <w:lang w:val="en-US" w:eastAsia="zh-CN"/>
        </w:rPr>
        <w:t>卸货</w:t>
      </w:r>
      <w:r>
        <w:rPr>
          <w:rFonts w:hint="eastAsia" w:ascii="宋体" w:hAnsi="宋体" w:cs="宋体"/>
        </w:rPr>
        <w:t>--支起支腿，支腿下方铺设钢板，以减小支腿对地面的集中压力，伸出吊臂，检验吊臂操作空间是否满足要求；</w:t>
      </w:r>
    </w:p>
    <w:p w14:paraId="58CCFDF2">
      <w:pPr>
        <w:ind w:firstLine="566" w:firstLineChars="236"/>
        <w:rPr>
          <w:rFonts w:ascii="宋体" w:hAnsi="宋体" w:cs="宋体"/>
        </w:rPr>
      </w:pPr>
      <w:r>
        <w:rPr>
          <w:rFonts w:hint="eastAsia" w:ascii="宋体" w:hAnsi="宋体" w:cs="宋体"/>
        </w:rPr>
        <w:t>3、由司索工系挂吊索具，使用钢丝绳连接设备所有吊点，完成后经安全员及现场负责人检验确认；</w:t>
      </w:r>
    </w:p>
    <w:p w14:paraId="124C80D5">
      <w:pPr>
        <w:ind w:firstLine="566" w:firstLineChars="236"/>
        <w:rPr>
          <w:rFonts w:ascii="宋体" w:hAnsi="宋体" w:cs="宋体"/>
        </w:rPr>
      </w:pPr>
      <w:r>
        <w:rPr>
          <w:rFonts w:hint="eastAsia" w:ascii="宋体" w:hAnsi="宋体" w:cs="宋体"/>
        </w:rPr>
        <w:t>4、设备正式吊装前均需进行试吊：提升吊钩，提升设备约200mm高，保持5分钟，检查吊车、支腿、钢丝绳等的状态，发现异常必须马上放下并进行整改，直至隐患排除后方可正式吊装；</w:t>
      </w:r>
    </w:p>
    <w:p w14:paraId="022D0BD6">
      <w:pPr>
        <w:ind w:firstLine="566" w:firstLineChars="236"/>
        <w:rPr>
          <w:rFonts w:hint="eastAsia" w:ascii="宋体" w:hAnsi="宋体" w:cs="宋体"/>
        </w:rPr>
      </w:pPr>
      <w:r>
        <w:rPr>
          <w:rFonts w:hint="eastAsia" w:ascii="宋体" w:hAnsi="宋体" w:cs="宋体"/>
        </w:rPr>
        <w:t>5、确认无误后，指挥吊机调整吊臂作业幅度，专人牵引缆风绳控制设备摆位；</w:t>
      </w:r>
    </w:p>
    <w:p w14:paraId="53D44009">
      <w:pPr>
        <w:ind w:firstLine="566" w:firstLineChars="236"/>
        <w:rPr>
          <w:rFonts w:hint="eastAsia" w:ascii="宋体" w:hAnsi="宋体" w:cs="宋体"/>
        </w:rPr>
      </w:pPr>
    </w:p>
    <w:p w14:paraId="00ECC137">
      <w:pPr>
        <w:pStyle w:val="4"/>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储气罐及气水罐就位（优先执行）</w:t>
      </w:r>
    </w:p>
    <w:p w14:paraId="34A0B4CE">
      <w:pPr>
        <w:keepNext w:val="0"/>
        <w:keepLines w:val="0"/>
        <w:widowControl/>
        <w:suppressLineNumbers w:val="0"/>
        <w:jc w:val="left"/>
        <w:rPr>
          <w:rFonts w:hint="eastAsia" w:ascii="宋体" w:hAnsi="宋体" w:cs="宋体"/>
        </w:rPr>
      </w:pPr>
      <w:r>
        <w:rPr>
          <w:rFonts w:ascii="宋体" w:hAnsi="宋体" w:eastAsia="宋体" w:cs="宋体"/>
          <w:kern w:val="0"/>
          <w:sz w:val="24"/>
          <w:szCs w:val="24"/>
          <w:lang w:val="en-US" w:eastAsia="zh-CN" w:bidi="ar"/>
        </w:rPr>
        <w:t>卸货完成后，采用机动叉车平稳叉运储气罐、气水罐，将设备放置于氧舱设备预留口入口位置。设备转运至室内入口后，全程采用室内平移作业的方式精准就位，保障设备安装精度与施工安全。</w:t>
      </w:r>
    </w:p>
    <w:p w14:paraId="7B238293">
      <w:pPr>
        <w:pStyle w:val="3"/>
        <w:widowControl w:val="0"/>
        <w:numPr>
          <w:ilvl w:val="0"/>
          <w:numId w:val="12"/>
        </w:numPr>
        <w:spacing w:before="156" w:beforeLines="50" w:after="156" w:line="360" w:lineRule="auto"/>
        <w:ind w:firstLine="284" w:firstLineChars="101"/>
        <w:jc w:val="both"/>
        <w:rPr>
          <w:rFonts w:hint="eastAsia"/>
        </w:rPr>
      </w:pPr>
      <w:bookmarkStart w:id="14" w:name="_Toc231246595"/>
      <w:r>
        <w:rPr>
          <w:rFonts w:hint="eastAsia"/>
        </w:rPr>
        <w:t>此次氧舱吊装平面运行荷载数据分析</w:t>
      </w:r>
      <w:bookmarkEnd w:id="14"/>
    </w:p>
    <w:p w14:paraId="4D02DF80">
      <w:pPr>
        <w:ind w:firstLine="566" w:firstLineChars="236"/>
        <w:rPr>
          <w:rFonts w:hint="eastAsia" w:ascii="宋体" w:hAnsi="宋体" w:cs="宋体"/>
        </w:rPr>
      </w:pPr>
      <w:r>
        <w:rPr>
          <w:rFonts w:hint="eastAsia" w:ascii="宋体" w:hAnsi="宋体" w:cs="宋体"/>
        </w:rPr>
        <w:t>1、静态荷载（设备静置）</w:t>
      </w:r>
    </w:p>
    <w:p w14:paraId="64356AA6">
      <w:pPr>
        <w:ind w:firstLine="566" w:firstLineChars="236"/>
        <w:rPr>
          <w:rFonts w:hint="eastAsia" w:ascii="宋体" w:hAnsi="宋体" w:cs="宋体"/>
        </w:rPr>
      </w:pPr>
      <w:r>
        <w:rPr>
          <w:rFonts w:hint="eastAsia" w:ascii="宋体" w:hAnsi="宋体" w:cs="宋体"/>
        </w:rPr>
        <w:t>每台坦克承受：</w:t>
      </w:r>
    </w:p>
    <w:p w14:paraId="653E9FCD">
      <w:pPr>
        <w:ind w:firstLine="566" w:firstLineChars="236"/>
        <w:rPr>
          <w:rFonts w:hint="eastAsia" w:ascii="宋体" w:hAnsi="宋体" w:cs="宋体"/>
        </w:rPr>
      </w:pPr>
      <w:r>
        <w:rPr>
          <w:rFonts w:hint="eastAsia" w:ascii="宋体" w:hAnsi="宋体" w:cs="宋体"/>
        </w:rPr>
        <w:t>单台静荷载：38T÷3≈12.7T/台</w:t>
      </w:r>
    </w:p>
    <w:p w14:paraId="4F30DAD5">
      <w:pPr>
        <w:ind w:firstLine="566" w:firstLineChars="236"/>
        <w:rPr>
          <w:rFonts w:hint="eastAsia" w:ascii="宋体" w:hAnsi="宋体" w:cs="宋体"/>
        </w:rPr>
      </w:pPr>
      <w:r>
        <w:rPr>
          <w:rFonts w:hint="eastAsia" w:ascii="宋体" w:hAnsi="宋体" w:cs="宋体"/>
        </w:rPr>
        <w:t>总静荷载：38T（作用于地面三个接触点）</w:t>
      </w:r>
    </w:p>
    <w:p w14:paraId="15FD36E2">
      <w:pPr>
        <w:ind w:firstLine="566" w:firstLineChars="236"/>
        <w:rPr>
          <w:rFonts w:hint="eastAsia" w:ascii="宋体" w:hAnsi="宋体" w:cs="宋体"/>
        </w:rPr>
      </w:pPr>
      <w:r>
        <w:rPr>
          <w:rFonts w:hint="eastAsia" w:ascii="宋体" w:hAnsi="宋体" w:cs="宋体"/>
        </w:rPr>
        <w:t>实际因重心偏移或地面不平，单台最大静载可达38÷2≈19T</w:t>
      </w:r>
    </w:p>
    <w:p w14:paraId="2F44904D">
      <w:pPr>
        <w:ind w:firstLine="566" w:firstLineChars="236"/>
        <w:rPr>
          <w:rFonts w:hint="eastAsia" w:ascii="宋体" w:hAnsi="宋体" w:cs="宋体"/>
        </w:rPr>
      </w:pPr>
      <w:r>
        <w:rPr>
          <w:rFonts w:hint="eastAsia" w:ascii="宋体" w:hAnsi="宋体" w:cs="宋体"/>
        </w:rPr>
        <w:t>2、运行/动态荷载（推、拉、移动时）</w:t>
      </w:r>
    </w:p>
    <w:p w14:paraId="2BE09DA9">
      <w:pPr>
        <w:ind w:firstLine="566" w:firstLineChars="236"/>
        <w:rPr>
          <w:rFonts w:hint="eastAsia" w:ascii="宋体" w:hAnsi="宋体" w:cs="宋体"/>
        </w:rPr>
      </w:pPr>
      <w:r>
        <w:rPr>
          <w:rFonts w:hint="eastAsia" w:ascii="宋体" w:hAnsi="宋体" w:cs="宋体"/>
        </w:rPr>
        <w:t>搬运推拉移动时有启动、刹车、惯性和地面颠簸，需乘动力系数：1.1</w:t>
      </w:r>
      <w:r>
        <w:rPr>
          <w:rFonts w:ascii="宋体" w:hAnsi="宋体" w:cs="宋体"/>
        </w:rPr>
        <w:t>-</w:t>
      </w:r>
      <w:r>
        <w:rPr>
          <w:rFonts w:hint="eastAsia" w:ascii="宋体" w:hAnsi="宋体" w:cs="宋体"/>
        </w:rPr>
        <w:t>1.3（一般取中间值1.2）</w:t>
      </w:r>
    </w:p>
    <w:p w14:paraId="798D5D51">
      <w:pPr>
        <w:ind w:firstLine="566" w:firstLineChars="236"/>
        <w:rPr>
          <w:rFonts w:hint="eastAsia" w:ascii="宋体" w:hAnsi="宋体" w:cs="宋体"/>
        </w:rPr>
      </w:pPr>
      <w:r>
        <w:rPr>
          <w:rFonts w:hint="eastAsia" w:ascii="宋体" w:hAnsi="宋体" w:cs="宋体"/>
        </w:rPr>
        <w:t>总荷载：38Ｔ╳1.2≈45.6T</w:t>
      </w:r>
    </w:p>
    <w:p w14:paraId="18FC7C0D">
      <w:pPr>
        <w:ind w:firstLine="566" w:firstLineChars="236"/>
        <w:rPr>
          <w:rFonts w:hint="eastAsia" w:ascii="宋体" w:hAnsi="宋体" w:cs="宋体"/>
        </w:rPr>
      </w:pPr>
      <w:r>
        <w:rPr>
          <w:rFonts w:hint="eastAsia" w:ascii="宋体" w:hAnsi="宋体" w:cs="宋体"/>
        </w:rPr>
        <w:t>单台动荷载（平均值）45.6÷3≈15.2T/台</w:t>
      </w:r>
    </w:p>
    <w:p w14:paraId="0F995C1E">
      <w:pPr>
        <w:ind w:firstLine="566" w:firstLineChars="236"/>
        <w:rPr>
          <w:rFonts w:hint="eastAsia" w:ascii="宋体" w:hAnsi="宋体" w:cs="宋体"/>
        </w:rPr>
      </w:pPr>
      <w:r>
        <w:rPr>
          <w:rFonts w:hint="eastAsia" w:ascii="宋体" w:hAnsi="宋体" w:cs="宋体"/>
        </w:rPr>
        <w:t>单台动荷载（偏载最不利，2点受力）　45.6÷2≈22.8T/台</w:t>
      </w:r>
    </w:p>
    <w:p w14:paraId="75E86D56">
      <w:pPr>
        <w:ind w:firstLine="566" w:firstLineChars="236"/>
        <w:rPr>
          <w:rFonts w:hint="eastAsia" w:ascii="宋体" w:hAnsi="宋体" w:cs="宋体"/>
        </w:rPr>
      </w:pPr>
      <w:r>
        <w:rPr>
          <w:rFonts w:hint="eastAsia" w:ascii="宋体" w:hAnsi="宋体" w:cs="宋体"/>
        </w:rPr>
        <w:t>静态荷载和与动态荷载差距：</w:t>
      </w:r>
    </w:p>
    <w:p w14:paraId="7D117027">
      <w:pPr>
        <w:ind w:firstLine="566" w:firstLineChars="236"/>
        <w:rPr>
          <w:rFonts w:hint="eastAsia" w:ascii="宋体" w:hAnsi="宋体" w:cs="宋体"/>
        </w:rPr>
      </w:pPr>
      <w:r>
        <w:rPr>
          <w:rFonts w:hint="eastAsia" w:ascii="宋体" w:hAnsi="宋体" w:cs="宋体"/>
        </w:rPr>
        <w:t>运行动荷载比静态总重大约多7.6T(约增大20%），单台局部最大压力比均值静载大约多5—8Ｔ。</w:t>
      </w:r>
    </w:p>
    <w:p w14:paraId="37F375F4">
      <w:pPr>
        <w:ind w:firstLine="566" w:firstLineChars="236"/>
        <w:rPr>
          <w:rFonts w:ascii="宋体" w:hAnsi="宋体" w:eastAsia="宋体" w:cs="宋体"/>
          <w:sz w:val="24"/>
          <w:szCs w:val="24"/>
        </w:rPr>
      </w:pPr>
      <w:r>
        <w:rPr>
          <w:rFonts w:ascii="宋体" w:hAnsi="宋体" w:eastAsia="宋体" w:cs="宋体"/>
          <w:sz w:val="24"/>
          <w:szCs w:val="24"/>
        </w:rPr>
        <w:t>坦克布设基准间距 6 米，布设间距最大可调至 9 米。点位平移作业时可根据现场实况灵活调整间距，能够实现全部坦克点位不同时落于草坪区域内。</w:t>
      </w:r>
    </w:p>
    <w:p w14:paraId="6243E64A">
      <w:pPr>
        <w:ind w:firstLine="566" w:firstLineChars="236"/>
        <w:rPr>
          <w:rFonts w:ascii="宋体" w:hAnsi="宋体" w:cs="宋体"/>
        </w:rPr>
      </w:pPr>
      <w:r>
        <w:rPr>
          <w:rFonts w:hint="eastAsia" w:ascii="宋体" w:hAnsi="宋体" w:cs="宋体"/>
        </w:rPr>
        <w:t>3、其它吊装设备载荷一览表</w:t>
      </w:r>
    </w:p>
    <w:tbl>
      <w:tblPr>
        <w:tblStyle w:val="29"/>
        <w:tblW w:w="8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1"/>
        <w:gridCol w:w="4148"/>
      </w:tblGrid>
      <w:tr w14:paraId="5F9B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1CA47586">
            <w:pPr>
              <w:ind w:firstLine="566" w:firstLineChars="236"/>
              <w:rPr>
                <w:rFonts w:hint="eastAsia" w:ascii="宋体" w:hAnsi="宋体" w:cs="宋体"/>
              </w:rPr>
            </w:pPr>
            <w:r>
              <w:rPr>
                <w:rFonts w:hint="eastAsia" w:ascii="宋体" w:hAnsi="宋体" w:cs="宋体"/>
              </w:rPr>
              <w:t>项目</w:t>
            </w:r>
          </w:p>
        </w:tc>
        <w:tc>
          <w:tcPr>
            <w:tcW w:w="4148" w:type="dxa"/>
          </w:tcPr>
          <w:p w14:paraId="7941A060">
            <w:pPr>
              <w:ind w:firstLine="566" w:firstLineChars="236"/>
              <w:rPr>
                <w:rFonts w:hint="eastAsia" w:ascii="宋体" w:hAnsi="宋体" w:cs="宋体"/>
              </w:rPr>
            </w:pPr>
            <w:r>
              <w:rPr>
                <w:rFonts w:hint="eastAsia" w:ascii="宋体" w:hAnsi="宋体" w:cs="宋体"/>
              </w:rPr>
              <w:t>数值</w:t>
            </w:r>
          </w:p>
        </w:tc>
      </w:tr>
      <w:tr w14:paraId="45EC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48B24093">
            <w:pPr>
              <w:ind w:firstLine="566" w:firstLineChars="236"/>
              <w:rPr>
                <w:rFonts w:hint="eastAsia" w:ascii="宋体" w:hAnsi="宋体" w:cs="宋体"/>
              </w:rPr>
            </w:pPr>
            <w:r>
              <w:rPr>
                <w:rFonts w:hint="eastAsia" w:ascii="宋体" w:hAnsi="宋体" w:cs="宋体"/>
              </w:rPr>
              <w:t>氧舱重量</w:t>
            </w:r>
          </w:p>
        </w:tc>
        <w:tc>
          <w:tcPr>
            <w:tcW w:w="4148" w:type="dxa"/>
          </w:tcPr>
          <w:p w14:paraId="665B5447">
            <w:pPr>
              <w:ind w:firstLine="566" w:firstLineChars="236"/>
              <w:rPr>
                <w:rFonts w:hint="eastAsia" w:ascii="宋体" w:hAnsi="宋体" w:cs="宋体"/>
              </w:rPr>
            </w:pPr>
            <w:r>
              <w:rPr>
                <w:rFonts w:ascii="宋体" w:hAnsi="宋体" w:cs="宋体"/>
              </w:rPr>
              <w:t>38t</w:t>
            </w:r>
          </w:p>
        </w:tc>
      </w:tr>
      <w:tr w14:paraId="7707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381D65A6">
            <w:pPr>
              <w:ind w:firstLine="566" w:firstLineChars="236"/>
              <w:rPr>
                <w:rFonts w:hint="eastAsia" w:ascii="宋体" w:hAnsi="宋体" w:cs="宋体"/>
              </w:rPr>
            </w:pPr>
            <w:r>
              <w:rPr>
                <w:rFonts w:hint="eastAsia" w:ascii="宋体" w:hAnsi="宋体" w:cs="宋体"/>
              </w:rPr>
              <w:t>搬运坦克滚动摩擦系数u</w:t>
            </w:r>
          </w:p>
        </w:tc>
        <w:tc>
          <w:tcPr>
            <w:tcW w:w="4148" w:type="dxa"/>
          </w:tcPr>
          <w:p w14:paraId="490E4299">
            <w:pPr>
              <w:ind w:firstLine="566" w:firstLineChars="236"/>
              <w:rPr>
                <w:rFonts w:hint="eastAsia" w:ascii="宋体" w:hAnsi="宋体" w:cs="宋体"/>
              </w:rPr>
            </w:pPr>
            <w:r>
              <w:rPr>
                <w:rFonts w:hint="eastAsia" w:ascii="宋体" w:hAnsi="宋体" w:cs="宋体"/>
              </w:rPr>
              <w:t>0.03－0.05</w:t>
            </w:r>
          </w:p>
        </w:tc>
      </w:tr>
      <w:tr w14:paraId="09B7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6FAA0918">
            <w:pPr>
              <w:ind w:firstLine="566" w:firstLineChars="236"/>
              <w:rPr>
                <w:rFonts w:hint="eastAsia" w:ascii="宋体" w:hAnsi="宋体" w:cs="宋体"/>
              </w:rPr>
            </w:pPr>
            <w:r>
              <w:rPr>
                <w:rFonts w:hint="eastAsia" w:ascii="宋体" w:hAnsi="宋体" w:cs="宋体"/>
              </w:rPr>
              <w:t>启动最大钢丝绳拉力</w:t>
            </w:r>
          </w:p>
        </w:tc>
        <w:tc>
          <w:tcPr>
            <w:tcW w:w="4148" w:type="dxa"/>
          </w:tcPr>
          <w:p w14:paraId="00095E91">
            <w:pPr>
              <w:ind w:firstLine="566" w:firstLineChars="236"/>
              <w:rPr>
                <w:rFonts w:hint="eastAsia" w:ascii="宋体" w:hAnsi="宋体" w:cs="宋体"/>
              </w:rPr>
            </w:pPr>
            <w:r>
              <w:rPr>
                <w:rFonts w:hint="eastAsia" w:ascii="宋体" w:hAnsi="宋体" w:cs="宋体"/>
              </w:rPr>
              <w:t>≈2.5t (≈24 kN)</w:t>
            </w:r>
          </w:p>
        </w:tc>
      </w:tr>
      <w:tr w14:paraId="4668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6A6720DE">
            <w:pPr>
              <w:ind w:firstLine="566" w:firstLineChars="236"/>
              <w:rPr>
                <w:rFonts w:hint="eastAsia" w:ascii="宋体" w:hAnsi="宋体" w:cs="宋体"/>
              </w:rPr>
            </w:pPr>
            <w:r>
              <w:rPr>
                <w:rFonts w:hint="eastAsia" w:ascii="宋体" w:hAnsi="宋体" w:cs="宋体"/>
              </w:rPr>
              <w:t>地锚/卷扬机固定点水平受力</w:t>
            </w:r>
          </w:p>
        </w:tc>
        <w:tc>
          <w:tcPr>
            <w:tcW w:w="4148" w:type="dxa"/>
          </w:tcPr>
          <w:p w14:paraId="417DF7B4">
            <w:pPr>
              <w:ind w:firstLine="566" w:firstLineChars="236"/>
              <w:rPr>
                <w:rFonts w:hint="eastAsia" w:ascii="宋体" w:hAnsi="宋体" w:cs="宋体"/>
              </w:rPr>
            </w:pPr>
            <w:r>
              <w:rPr>
                <w:rFonts w:hint="eastAsia" w:ascii="宋体" w:hAnsi="宋体" w:cs="宋体"/>
              </w:rPr>
              <w:t>≈2.5－3.0 t (≈25－30 kN)</w:t>
            </w:r>
          </w:p>
        </w:tc>
      </w:tr>
      <w:tr w14:paraId="2784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1" w:type="dxa"/>
          </w:tcPr>
          <w:p w14:paraId="7E11022C">
            <w:pPr>
              <w:ind w:firstLine="566" w:firstLineChars="236"/>
              <w:rPr>
                <w:rFonts w:hint="eastAsia" w:ascii="宋体" w:hAnsi="宋体" w:cs="宋体"/>
              </w:rPr>
            </w:pPr>
            <w:r>
              <w:rPr>
                <w:rFonts w:hint="eastAsia" w:ascii="宋体" w:hAnsi="宋体" w:cs="宋体"/>
              </w:rPr>
              <w:t>推荐地锚设计抗拔力(x3安全系数)</w:t>
            </w:r>
          </w:p>
        </w:tc>
        <w:tc>
          <w:tcPr>
            <w:tcW w:w="4148" w:type="dxa"/>
          </w:tcPr>
          <w:p w14:paraId="54F07382">
            <w:pPr>
              <w:ind w:firstLine="566" w:firstLineChars="236"/>
              <w:rPr>
                <w:rFonts w:hint="eastAsia" w:ascii="宋体" w:hAnsi="宋体" w:cs="宋体"/>
              </w:rPr>
            </w:pPr>
            <w:r>
              <w:rPr>
                <w:rFonts w:hint="eastAsia" w:ascii="宋体" w:hAnsi="宋体" w:cs="宋体"/>
              </w:rPr>
              <w:t>≥</w:t>
            </w:r>
            <w:r>
              <w:rPr>
                <w:rFonts w:ascii="宋体" w:hAnsi="宋体" w:cs="宋体"/>
              </w:rPr>
              <w:t>29t</w:t>
            </w:r>
          </w:p>
        </w:tc>
      </w:tr>
    </w:tbl>
    <w:p w14:paraId="3511F520">
      <w:pPr>
        <w:ind w:left="0" w:leftChars="0" w:firstLine="0" w:firstLineChars="0"/>
        <w:rPr>
          <w:rFonts w:hint="eastAsia" w:ascii="宋体" w:hAnsi="宋体" w:cs="宋体"/>
        </w:rPr>
      </w:pPr>
    </w:p>
    <w:p w14:paraId="345D5E05">
      <w:pPr>
        <w:ind w:firstLine="566" w:firstLineChars="236"/>
        <w:rPr>
          <w:rFonts w:hint="default" w:ascii="宋体" w:hAnsi="宋体" w:eastAsia="宋体" w:cs="宋体"/>
          <w:lang w:val="en-US" w:eastAsia="zh-CN"/>
        </w:rPr>
      </w:pPr>
      <w:r>
        <w:rPr>
          <w:rFonts w:ascii="宋体" w:hAnsi="宋体" w:cs="宋体"/>
        </w:rPr>
        <w:t>正常常规一个锚点作用于三颗膨胀螺栓，即一颗膨胀螺栓受力在0.833吨以内，为了尽量减少楼板的受力，本次设备平移拟采用两个锚点，即六个膨胀螺栓受力，数据最大值取3.0除以六约等于0.5吨，即每棵膨胀螺栓最大受力为0.5吨。</w:t>
      </w:r>
      <w:r>
        <w:rPr>
          <w:rFonts w:hint="eastAsia" w:ascii="宋体" w:hAnsi="宋体" w:cs="宋体"/>
          <w:lang w:val="en-US" w:eastAsia="zh-CN"/>
        </w:rPr>
        <w:t>每颗膨胀螺栓打进楼板深度12公分</w:t>
      </w:r>
      <w:bookmarkStart w:id="21" w:name="_GoBack"/>
      <w:bookmarkEnd w:id="21"/>
      <w:r>
        <w:rPr>
          <w:rFonts w:hint="eastAsia" w:ascii="宋体" w:hAnsi="宋体" w:cs="宋体"/>
          <w:lang w:val="en-US" w:eastAsia="zh-CN"/>
        </w:rPr>
        <w:t>。</w:t>
      </w:r>
    </w:p>
    <w:p w14:paraId="48AE9799">
      <w:pPr>
        <w:ind w:firstLine="0" w:firstLineChars="0"/>
        <w:rPr>
          <w:rFonts w:ascii="宋体" w:hAnsi="宋体" w:cs="宋体"/>
          <w:b/>
        </w:rPr>
      </w:pPr>
    </w:p>
    <w:p w14:paraId="5CF5EC27">
      <w:pPr>
        <w:spacing w:line="240" w:lineRule="auto"/>
        <w:ind w:firstLine="0" w:firstLineChars="0"/>
        <w:rPr>
          <w:rFonts w:ascii="宋体" w:hAnsi="宋体" w:cs="宋体"/>
          <w:b/>
        </w:rPr>
      </w:pPr>
      <w:r>
        <w:br w:type="page"/>
      </w:r>
    </w:p>
    <w:p w14:paraId="4BB23AD4">
      <w:pPr>
        <w:pStyle w:val="3"/>
        <w:widowControl w:val="0"/>
        <w:numPr>
          <w:ilvl w:val="0"/>
          <w:numId w:val="12"/>
        </w:numPr>
        <w:spacing w:before="156" w:beforeLines="50" w:after="156" w:line="360" w:lineRule="auto"/>
        <w:ind w:firstLine="284" w:firstLineChars="101"/>
        <w:jc w:val="both"/>
      </w:pPr>
      <w:bookmarkStart w:id="15" w:name="_Toc231246596"/>
      <w:r>
        <w:rPr>
          <w:rFonts w:hint="eastAsia"/>
        </w:rPr>
        <w:t>施工平面示意图</w:t>
      </w:r>
      <w:bookmarkEnd w:id="15"/>
    </w:p>
    <w:p w14:paraId="70153670">
      <w:pPr>
        <w:ind w:firstLine="0" w:firstLineChars="0"/>
        <w:jc w:val="center"/>
      </w:pPr>
      <w:r>
        <w:drawing>
          <wp:inline distT="0" distB="0" distL="0" distR="0">
            <wp:extent cx="7251700" cy="5128260"/>
            <wp:effectExtent l="0" t="5080" r="1270" b="1270"/>
            <wp:docPr id="1"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16200000">
                      <a:off x="0" y="0"/>
                      <a:ext cx="7256743" cy="5132073"/>
                    </a:xfrm>
                    <a:prstGeom prst="rect">
                      <a:avLst/>
                    </a:prstGeom>
                  </pic:spPr>
                </pic:pic>
              </a:graphicData>
            </a:graphic>
          </wp:inline>
        </w:drawing>
      </w:r>
    </w:p>
    <w:p w14:paraId="416F8537">
      <w:pPr>
        <w:ind w:firstLine="0" w:firstLineChars="0"/>
        <w:jc w:val="center"/>
        <w:rPr>
          <w:rFonts w:ascii="宋体" w:hAnsi="宋体" w:cs="宋体"/>
          <w:b/>
        </w:rPr>
      </w:pPr>
    </w:p>
    <w:p w14:paraId="340226D4">
      <w:pPr>
        <w:ind w:firstLine="0" w:firstLineChars="0"/>
        <w:jc w:val="center"/>
      </w:pPr>
    </w:p>
    <w:p w14:paraId="5214C442">
      <w:pPr>
        <w:ind w:firstLine="0" w:firstLineChars="0"/>
        <w:jc w:val="center"/>
        <w:rPr>
          <w:rFonts w:ascii="宋体" w:hAnsi="宋体" w:cs="宋体"/>
          <w:b/>
        </w:rPr>
      </w:pPr>
    </w:p>
    <w:p w14:paraId="7B98744F">
      <w:pPr>
        <w:ind w:firstLine="0" w:firstLineChars="0"/>
        <w:jc w:val="center"/>
        <w:rPr>
          <w:rFonts w:ascii="宋体" w:hAnsi="宋体" w:cs="宋体"/>
          <w:b/>
        </w:rPr>
      </w:pPr>
      <w:r>
        <w:rPr>
          <w:rFonts w:ascii="宋体" w:hAnsi="宋体" w:cs="宋体"/>
          <w:b/>
        </w:rPr>
        <w:drawing>
          <wp:inline distT="0" distB="0" distL="0" distR="0">
            <wp:extent cx="5580380" cy="7889875"/>
            <wp:effectExtent l="0" t="0" r="1270" b="0"/>
            <wp:docPr id="2"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9"/>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80380" cy="7889875"/>
                    </a:xfrm>
                    <a:prstGeom prst="rect">
                      <a:avLst/>
                    </a:prstGeom>
                  </pic:spPr>
                </pic:pic>
              </a:graphicData>
            </a:graphic>
          </wp:inline>
        </w:drawing>
      </w:r>
    </w:p>
    <w:p w14:paraId="1DA4E784">
      <w:pPr>
        <w:ind w:firstLine="0" w:firstLineChars="0"/>
        <w:jc w:val="center"/>
        <w:rPr>
          <w:rFonts w:ascii="宋体" w:hAnsi="宋体" w:cs="宋体"/>
          <w:b/>
        </w:rPr>
      </w:pPr>
    </w:p>
    <w:p w14:paraId="4793D842">
      <w:pPr>
        <w:ind w:firstLine="0" w:firstLineChars="0"/>
        <w:jc w:val="center"/>
        <w:rPr>
          <w:rFonts w:ascii="宋体" w:hAnsi="宋体" w:cs="宋体"/>
          <w:b/>
        </w:rPr>
      </w:pPr>
    </w:p>
    <w:p w14:paraId="41379FB2">
      <w:pPr>
        <w:ind w:firstLine="0" w:firstLineChars="0"/>
        <w:jc w:val="center"/>
        <w:rPr>
          <w:rFonts w:ascii="宋体" w:hAnsi="宋体" w:cs="宋体"/>
          <w:b/>
        </w:rPr>
      </w:pPr>
    </w:p>
    <w:p w14:paraId="655A3508">
      <w:pPr>
        <w:ind w:firstLine="0" w:firstLineChars="0"/>
        <w:jc w:val="center"/>
      </w:pPr>
      <w:r>
        <w:rPr>
          <w:rFonts w:ascii="宋体" w:hAnsi="宋体" w:cs="宋体"/>
        </w:rPr>
        <w:drawing>
          <wp:anchor distT="0" distB="0" distL="0" distR="0" simplePos="0" relativeHeight="251659264" behindDoc="0" locked="0" layoutInCell="1" allowOverlap="1">
            <wp:simplePos x="0" y="0"/>
            <wp:positionH relativeFrom="margin">
              <wp:posOffset>-213995</wp:posOffset>
            </wp:positionH>
            <wp:positionV relativeFrom="paragraph">
              <wp:posOffset>328930</wp:posOffset>
            </wp:positionV>
            <wp:extent cx="6111240" cy="7279640"/>
            <wp:effectExtent l="0" t="0" r="3810" b="0"/>
            <wp:wrapNone/>
            <wp:docPr id="3" name="图片 71"/>
            <wp:cNvGraphicFramePr/>
            <a:graphic xmlns:a="http://schemas.openxmlformats.org/drawingml/2006/main">
              <a:graphicData uri="http://schemas.openxmlformats.org/drawingml/2006/picture">
                <pic:pic xmlns:pic="http://schemas.openxmlformats.org/drawingml/2006/picture">
                  <pic:nvPicPr>
                    <pic:cNvPr id="3" name="图片 71"/>
                    <pic:cNvPicPr/>
                  </pic:nvPicPr>
                  <pic:blipFill>
                    <a:blip r:embed="rId16" cstate="print"/>
                    <a:srcRect/>
                    <a:stretch>
                      <a:fillRect/>
                    </a:stretch>
                  </pic:blipFill>
                  <pic:spPr>
                    <a:xfrm>
                      <a:off x="0" y="0"/>
                      <a:ext cx="6111282" cy="7279574"/>
                    </a:xfrm>
                    <a:prstGeom prst="rect">
                      <a:avLst/>
                    </a:prstGeom>
                  </pic:spPr>
                </pic:pic>
              </a:graphicData>
            </a:graphic>
          </wp:anchor>
        </w:drawing>
      </w:r>
    </w:p>
    <w:p w14:paraId="4156614C">
      <w:pPr>
        <w:ind w:firstLine="0" w:firstLineChars="0"/>
        <w:jc w:val="center"/>
      </w:pPr>
    </w:p>
    <w:p w14:paraId="7FA811BC">
      <w:pPr>
        <w:spacing w:line="240" w:lineRule="auto"/>
        <w:ind w:firstLine="0" w:firstLineChars="0"/>
      </w:pPr>
      <w:r>
        <w:br w:type="page"/>
      </w:r>
    </w:p>
    <w:p w14:paraId="59BC387F">
      <w:pPr>
        <w:pStyle w:val="3"/>
        <w:widowControl w:val="0"/>
        <w:numPr>
          <w:ilvl w:val="0"/>
          <w:numId w:val="12"/>
        </w:numPr>
        <w:spacing w:before="156" w:beforeLines="50" w:after="156" w:line="360" w:lineRule="auto"/>
        <w:ind w:firstLine="284" w:firstLineChars="101"/>
        <w:jc w:val="both"/>
      </w:pPr>
      <w:bookmarkStart w:id="16" w:name="_Toc231246597"/>
      <w:r>
        <w:rPr>
          <w:rFonts w:hint="eastAsia"/>
        </w:rPr>
        <w:t>吊索具选择计算</w:t>
      </w:r>
      <w:bookmarkEnd w:id="16"/>
    </w:p>
    <w:p w14:paraId="387052A3">
      <w:pPr>
        <w:widowControl w:val="0"/>
        <w:numPr>
          <w:ilvl w:val="0"/>
          <w:numId w:val="13"/>
        </w:numPr>
        <w:ind w:left="142" w:firstLine="284" w:firstLineChars="0"/>
        <w:jc w:val="both"/>
      </w:pPr>
      <w:r>
        <w:rPr>
          <w:rFonts w:hint="eastAsia"/>
        </w:rPr>
        <w:t>25T汽车吊吊装重量为3t的设备时，钢丝绳计算如下：</w:t>
      </w:r>
    </w:p>
    <w:p w14:paraId="40A31D08">
      <w:pPr>
        <w:widowControl w:val="0"/>
        <w:ind w:left="426" w:firstLine="0" w:firstLineChars="0"/>
        <w:jc w:val="both"/>
      </w:pPr>
    </w:p>
    <w:p w14:paraId="48B5836E">
      <w:pPr>
        <w:ind w:firstLine="0" w:firstLineChars="0"/>
        <w:jc w:val="center"/>
      </w:pPr>
      <w:r>
        <w:drawing>
          <wp:inline distT="0" distB="0" distL="0" distR="0">
            <wp:extent cx="5021580" cy="7250430"/>
            <wp:effectExtent l="0" t="0" r="7620" b="7620"/>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17" cstate="print"/>
                    <a:srcRect/>
                    <a:stretch>
                      <a:fillRect/>
                    </a:stretch>
                  </pic:blipFill>
                  <pic:spPr>
                    <a:xfrm>
                      <a:off x="0" y="0"/>
                      <a:ext cx="5021580" cy="7250430"/>
                    </a:xfrm>
                    <a:prstGeom prst="rect">
                      <a:avLst/>
                    </a:prstGeom>
                    <a:ln w="12700">
                      <a:noFill/>
                    </a:ln>
                  </pic:spPr>
                </pic:pic>
              </a:graphicData>
            </a:graphic>
          </wp:inline>
        </w:drawing>
      </w:r>
    </w:p>
    <w:p w14:paraId="77F4A70E">
      <w:pPr>
        <w:ind w:firstLine="0" w:firstLineChars="0"/>
        <w:jc w:val="center"/>
      </w:pPr>
    </w:p>
    <w:p w14:paraId="6F9BE13C">
      <w:pPr>
        <w:ind w:firstLine="480"/>
        <w:rPr>
          <w:rFonts w:ascii="宋体" w:hAnsi="宋体" w:cs="宋体"/>
        </w:rPr>
      </w:pPr>
      <w:r>
        <w:rPr>
          <w:rFonts w:hint="eastAsia" w:ascii="宋体" w:hAnsi="宋体" w:cs="宋体"/>
        </w:rPr>
        <w:t>综上，钢丝绳采用8倍安全系数，吊装角度θ取6</w:t>
      </w:r>
      <w:r>
        <w:rPr>
          <w:rFonts w:ascii="宋体" w:hAnsi="宋体" w:cs="宋体"/>
        </w:rPr>
        <w:t>0</w:t>
      </w:r>
      <w:r>
        <w:rPr>
          <w:rFonts w:hint="eastAsia" w:ascii="宋体" w:hAnsi="宋体" w:cs="宋体"/>
        </w:rPr>
        <w:t>度，钢丝绳的破断拉力为74.69KN。查下表：选择纤维芯钢丝绳6x37</w:t>
      </w:r>
      <w:r>
        <w:rPr>
          <w:rFonts w:ascii="宋体" w:hAnsi="宋体" w:cs="宋体"/>
        </w:rPr>
        <w:t>+</w:t>
      </w:r>
      <w:r>
        <w:rPr>
          <w:rFonts w:hint="eastAsia" w:ascii="宋体" w:hAnsi="宋体" w:cs="宋体"/>
        </w:rPr>
        <w:t>FC</w:t>
      </w:r>
      <w:r>
        <w:rPr>
          <w:rFonts w:ascii="宋体" w:hAnsi="宋体" w:cs="宋体"/>
        </w:rPr>
        <w:t>-1</w:t>
      </w:r>
      <w:r>
        <w:rPr>
          <w:rFonts w:hint="eastAsia" w:ascii="宋体" w:hAnsi="宋体" w:cs="宋体"/>
        </w:rPr>
        <w:t>6</w:t>
      </w:r>
      <w:r>
        <w:rPr>
          <w:rFonts w:ascii="宋体" w:hAnsi="宋体" w:cs="宋体"/>
        </w:rPr>
        <w:t>70</w:t>
      </w:r>
      <w:r>
        <w:rPr>
          <w:rFonts w:hint="eastAsia" w:ascii="宋体" w:hAnsi="宋体" w:cs="宋体"/>
        </w:rPr>
        <w:t>-12mm，</w:t>
      </w:r>
      <w:r>
        <w:rPr>
          <w:rFonts w:ascii="宋体" w:hAnsi="宋体" w:cs="宋体"/>
        </w:rPr>
        <w:t>破断拉力为</w:t>
      </w:r>
      <w:r>
        <w:rPr>
          <w:rFonts w:hint="eastAsia" w:ascii="宋体" w:hAnsi="宋体" w:cs="宋体"/>
        </w:rPr>
        <w:t>79.4KN，满足</w:t>
      </w:r>
      <w:r>
        <w:rPr>
          <w:rFonts w:ascii="宋体" w:hAnsi="宋体" w:cs="宋体"/>
        </w:rPr>
        <w:t>吊装要求。</w:t>
      </w:r>
      <w:r>
        <w:rPr>
          <w:rFonts w:hint="eastAsia" w:ascii="宋体" w:hAnsi="宋体" w:cs="宋体"/>
        </w:rPr>
        <w:t>根</w:t>
      </w:r>
      <w:r>
        <w:rPr>
          <w:rFonts w:ascii="宋体" w:hAnsi="宋体" w:cs="宋体"/>
        </w:rPr>
        <w:t>据计算</w:t>
      </w:r>
      <w:r>
        <w:rPr>
          <w:rFonts w:hint="eastAsia" w:ascii="宋体" w:hAnsi="宋体" w:cs="宋体"/>
        </w:rPr>
        <w:t>钢</w:t>
      </w:r>
      <w:r>
        <w:rPr>
          <w:rFonts w:ascii="宋体" w:hAnsi="宋体" w:cs="宋体"/>
        </w:rPr>
        <w:t>丝绳</w:t>
      </w:r>
      <w:r>
        <w:rPr>
          <w:rFonts w:hint="eastAsia" w:ascii="宋体" w:hAnsi="宋体" w:cs="宋体"/>
        </w:rPr>
        <w:t>理论</w:t>
      </w:r>
      <w:r>
        <w:rPr>
          <w:rFonts w:ascii="宋体" w:hAnsi="宋体" w:cs="宋体"/>
        </w:rPr>
        <w:t>长度取</w:t>
      </w:r>
      <w:r>
        <w:rPr>
          <w:rFonts w:hint="eastAsia" w:ascii="宋体" w:hAnsi="宋体" w:cs="宋体"/>
        </w:rPr>
        <w:t>3.16米</w:t>
      </w:r>
      <w:r>
        <w:rPr>
          <w:rFonts w:ascii="宋体" w:hAnsi="宋体" w:cs="宋体"/>
        </w:rPr>
        <w:t>，</w:t>
      </w:r>
      <w:r>
        <w:rPr>
          <w:rFonts w:hint="eastAsia" w:ascii="宋体" w:hAnsi="宋体" w:cs="宋体"/>
        </w:rPr>
        <w:t>数量4根。</w:t>
      </w:r>
    </w:p>
    <w:p w14:paraId="27C9F1BC">
      <w:pPr>
        <w:kinsoku w:val="0"/>
        <w:autoSpaceDE w:val="0"/>
        <w:autoSpaceDN w:val="0"/>
        <w:adjustRightInd w:val="0"/>
        <w:snapToGrid w:val="0"/>
        <w:ind w:firstLine="480"/>
        <w:rPr>
          <w:rFonts w:ascii="宋体" w:hAnsi="宋体" w:cs="宋体"/>
        </w:rPr>
      </w:pPr>
      <w:r>
        <w:rPr>
          <w:rFonts w:hint="eastAsia" w:ascii="宋体" w:hAnsi="宋体" w:cs="宋体"/>
        </w:rPr>
        <w:t>附：钢丝绳钢强度表</w:t>
      </w:r>
    </w:p>
    <w:p w14:paraId="41A761B9">
      <w:pPr>
        <w:kinsoku w:val="0"/>
        <w:autoSpaceDE w:val="0"/>
        <w:autoSpaceDN w:val="0"/>
        <w:adjustRightInd w:val="0"/>
        <w:snapToGrid w:val="0"/>
        <w:ind w:firstLine="0" w:firstLineChars="0"/>
        <w:jc w:val="center"/>
      </w:pPr>
      <w:r>
        <w:drawing>
          <wp:inline distT="0" distB="0" distL="0" distR="0">
            <wp:extent cx="5581650" cy="7381875"/>
            <wp:effectExtent l="0" t="0" r="0" b="0"/>
            <wp:docPr id="5" name="图片 15"/>
            <wp:cNvGraphicFramePr/>
            <a:graphic xmlns:a="http://schemas.openxmlformats.org/drawingml/2006/main">
              <a:graphicData uri="http://schemas.openxmlformats.org/drawingml/2006/picture">
                <pic:pic xmlns:pic="http://schemas.openxmlformats.org/drawingml/2006/picture">
                  <pic:nvPicPr>
                    <pic:cNvPr id="5" name="图片 15"/>
                    <pic:cNvPicPr/>
                  </pic:nvPicPr>
                  <pic:blipFill>
                    <a:blip r:embed="rId18" cstate="print"/>
                    <a:srcRect/>
                    <a:stretch>
                      <a:fillRect/>
                    </a:stretch>
                  </pic:blipFill>
                  <pic:spPr>
                    <a:xfrm>
                      <a:off x="0" y="0"/>
                      <a:ext cx="5581650" cy="7381875"/>
                    </a:xfrm>
                    <a:prstGeom prst="rect">
                      <a:avLst/>
                    </a:prstGeom>
                    <a:ln w="12700">
                      <a:noFill/>
                    </a:ln>
                  </pic:spPr>
                </pic:pic>
              </a:graphicData>
            </a:graphic>
          </wp:inline>
        </w:drawing>
      </w:r>
    </w:p>
    <w:p w14:paraId="6A746731">
      <w:pPr>
        <w:ind w:firstLine="480"/>
        <w:rPr>
          <w:rFonts w:ascii="宋体" w:hAnsi="宋体" w:cs="宋体"/>
        </w:rPr>
      </w:pPr>
      <w:r>
        <w:rPr>
          <w:rFonts w:hint="eastAsia" w:ascii="宋体" w:hAnsi="宋体" w:cs="宋体"/>
        </w:rPr>
        <w:t>有钢丝绳计算表可知，每根钢丝绳拉力</w:t>
      </w:r>
      <w:r>
        <w:rPr>
          <w:rFonts w:ascii="宋体" w:hAnsi="宋体" w:cs="宋体"/>
        </w:rPr>
        <w:t>F</w:t>
      </w:r>
      <w:r>
        <w:rPr>
          <w:rFonts w:hint="eastAsia" w:ascii="宋体" w:hAnsi="宋体" w:cs="宋体"/>
        </w:rPr>
        <w:t>p=9.34</w:t>
      </w:r>
      <w:r>
        <w:rPr>
          <w:rFonts w:ascii="宋体" w:hAnsi="宋体" w:cs="宋体"/>
        </w:rPr>
        <w:t>KN</w:t>
      </w:r>
      <w:r>
        <w:rPr>
          <w:rFonts w:hint="eastAsia" w:ascii="宋体" w:hAnsi="宋体" w:cs="宋体"/>
        </w:rPr>
        <w:t>，约0.934t，</w:t>
      </w:r>
      <w:r>
        <w:rPr>
          <w:rFonts w:ascii="宋体" w:hAnsi="宋体" w:cs="宋体"/>
        </w:rPr>
        <w:t>选用的卸扣为</w:t>
      </w:r>
      <w:r>
        <w:rPr>
          <w:rFonts w:hint="eastAsia" w:ascii="宋体" w:hAnsi="宋体" w:cs="宋体"/>
        </w:rPr>
        <w:t>1吨</w:t>
      </w:r>
      <w:r>
        <w:rPr>
          <w:rFonts w:ascii="宋体" w:hAnsi="宋体" w:cs="宋体"/>
        </w:rPr>
        <w:t>，数量4</w:t>
      </w:r>
      <w:r>
        <w:rPr>
          <w:rFonts w:hint="eastAsia" w:ascii="宋体" w:hAnsi="宋体" w:cs="宋体"/>
        </w:rPr>
        <w:t>个</w:t>
      </w:r>
      <w:r>
        <w:rPr>
          <w:rFonts w:ascii="宋体" w:hAnsi="宋体" w:cs="宋体"/>
        </w:rPr>
        <w:t>。</w:t>
      </w:r>
      <w:r>
        <w:rPr>
          <w:rFonts w:hint="eastAsia" w:ascii="宋体" w:hAnsi="宋体" w:cs="宋体"/>
        </w:rPr>
        <w:t>其主要技术参数可由下表查的：</w:t>
      </w:r>
    </w:p>
    <w:p w14:paraId="3E79BF1D">
      <w:pPr>
        <w:ind w:leftChars="-59" w:hanging="141" w:hangingChars="59"/>
        <w:jc w:val="center"/>
        <w:rPr>
          <w:rFonts w:ascii="宋体" w:hAnsi="宋体" w:cs="宋体"/>
        </w:rPr>
      </w:pPr>
      <w:r>
        <w:rPr>
          <w:rFonts w:ascii="宋体" w:hAnsi="宋体" w:cs="宋体"/>
        </w:rPr>
        <w:drawing>
          <wp:inline distT="0" distB="0" distL="0" distR="0">
            <wp:extent cx="5591810" cy="7846695"/>
            <wp:effectExtent l="0" t="0" r="8890" b="1905"/>
            <wp:docPr id="6" name="图片 16" descr="1556592650(1)"/>
            <wp:cNvGraphicFramePr/>
            <a:graphic xmlns:a="http://schemas.openxmlformats.org/drawingml/2006/main">
              <a:graphicData uri="http://schemas.openxmlformats.org/drawingml/2006/picture">
                <pic:pic xmlns:pic="http://schemas.openxmlformats.org/drawingml/2006/picture">
                  <pic:nvPicPr>
                    <pic:cNvPr id="6" name="图片 16" descr="1556592650(1)"/>
                    <pic:cNvPicPr/>
                  </pic:nvPicPr>
                  <pic:blipFill>
                    <a:blip r:embed="rId19" cstate="print"/>
                    <a:srcRect/>
                    <a:stretch>
                      <a:fillRect/>
                    </a:stretch>
                  </pic:blipFill>
                  <pic:spPr>
                    <a:xfrm>
                      <a:off x="0" y="0"/>
                      <a:ext cx="5591908" cy="7847208"/>
                    </a:xfrm>
                    <a:prstGeom prst="rect">
                      <a:avLst/>
                    </a:prstGeom>
                    <a:ln w="12700">
                      <a:noFill/>
                    </a:ln>
                  </pic:spPr>
                </pic:pic>
              </a:graphicData>
            </a:graphic>
          </wp:inline>
        </w:drawing>
      </w:r>
    </w:p>
    <w:p w14:paraId="6524346A">
      <w:pPr>
        <w:pStyle w:val="3"/>
        <w:widowControl w:val="0"/>
        <w:numPr>
          <w:ilvl w:val="0"/>
          <w:numId w:val="12"/>
        </w:numPr>
        <w:spacing w:before="156" w:beforeLines="50" w:after="156" w:line="360" w:lineRule="auto"/>
        <w:ind w:firstLine="284" w:firstLineChars="101"/>
        <w:jc w:val="both"/>
      </w:pPr>
      <w:bookmarkStart w:id="17" w:name="_Toc231246598"/>
      <w:r>
        <w:rPr>
          <w:rFonts w:hint="eastAsia"/>
        </w:rPr>
        <w:t>吊车作业注意事项</w:t>
      </w:r>
      <w:bookmarkEnd w:id="17"/>
    </w:p>
    <w:p w14:paraId="31E67CC1">
      <w:pPr>
        <w:tabs>
          <w:tab w:val="left" w:pos="20400"/>
        </w:tabs>
        <w:snapToGrid w:val="0"/>
        <w:spacing w:before="156" w:after="156"/>
        <w:ind w:firstLine="480"/>
        <w:rPr>
          <w:rFonts w:cs="Arial"/>
        </w:rPr>
      </w:pPr>
      <w:r>
        <w:rPr>
          <w:rFonts w:cs="Arial"/>
        </w:rPr>
        <w:t>1.</w:t>
      </w:r>
      <w:r>
        <w:rPr>
          <w:rFonts w:hAnsi="Arial" w:cs="Arial"/>
        </w:rPr>
        <w:t>起重机行驶和工作的场地应保持平坦坚实，保证在工作时不沉陷，离沟渠、基坑应有必要的安全距离；起重机启动前应重点检查如下项目：</w:t>
      </w:r>
    </w:p>
    <w:p w14:paraId="25A3A97E">
      <w:pPr>
        <w:tabs>
          <w:tab w:val="left" w:pos="20400"/>
        </w:tabs>
        <w:snapToGrid w:val="0"/>
        <w:spacing w:before="156" w:after="156"/>
        <w:ind w:firstLine="480"/>
        <w:rPr>
          <w:rFonts w:cs="Arial"/>
        </w:rPr>
      </w:pPr>
      <w:r>
        <w:rPr>
          <w:rFonts w:hAnsi="Arial" w:cs="Arial"/>
        </w:rPr>
        <w:t>（</w:t>
      </w:r>
      <w:r>
        <w:rPr>
          <w:rFonts w:cs="Arial"/>
        </w:rPr>
        <w:t>1</w:t>
      </w:r>
      <w:r>
        <w:rPr>
          <w:rFonts w:hAnsi="Arial" w:cs="Arial"/>
        </w:rPr>
        <w:t>）各安全保护装置和指示仪器</w:t>
      </w:r>
      <w:r>
        <w:rPr>
          <w:rFonts w:cs="Arial"/>
        </w:rPr>
        <w:t>(</w:t>
      </w:r>
      <w:r>
        <w:rPr>
          <w:rFonts w:hAnsi="Arial" w:cs="Arial"/>
        </w:rPr>
        <w:t>表</w:t>
      </w:r>
      <w:r>
        <w:rPr>
          <w:rFonts w:cs="Arial"/>
        </w:rPr>
        <w:t>)</w:t>
      </w:r>
      <w:r>
        <w:rPr>
          <w:rFonts w:hAnsi="Arial" w:cs="Arial"/>
        </w:rPr>
        <w:t>齐全；</w:t>
      </w:r>
    </w:p>
    <w:p w14:paraId="2CDD915E">
      <w:pPr>
        <w:tabs>
          <w:tab w:val="left" w:pos="20400"/>
        </w:tabs>
        <w:snapToGrid w:val="0"/>
        <w:spacing w:before="156" w:after="156"/>
        <w:ind w:firstLine="480"/>
        <w:rPr>
          <w:rFonts w:cs="Arial"/>
        </w:rPr>
      </w:pPr>
      <w:r>
        <w:rPr>
          <w:rFonts w:hAnsi="Arial" w:cs="Arial"/>
        </w:rPr>
        <w:t>（</w:t>
      </w:r>
      <w:r>
        <w:rPr>
          <w:rFonts w:cs="Arial"/>
        </w:rPr>
        <w:t>2</w:t>
      </w:r>
      <w:r>
        <w:rPr>
          <w:rFonts w:hAnsi="Arial" w:cs="Arial"/>
        </w:rPr>
        <w:t>）钢丝绳及连接部位符合规定；</w:t>
      </w:r>
    </w:p>
    <w:p w14:paraId="42C014EC">
      <w:pPr>
        <w:tabs>
          <w:tab w:val="left" w:pos="20400"/>
        </w:tabs>
        <w:snapToGrid w:val="0"/>
        <w:spacing w:before="156" w:after="156"/>
        <w:ind w:firstLine="480"/>
        <w:rPr>
          <w:rFonts w:cs="Arial"/>
        </w:rPr>
      </w:pPr>
      <w:r>
        <w:rPr>
          <w:rFonts w:hAnsi="Arial" w:cs="Arial"/>
        </w:rPr>
        <w:t>（</w:t>
      </w:r>
      <w:r>
        <w:rPr>
          <w:rFonts w:cs="Arial"/>
        </w:rPr>
        <w:t>3</w:t>
      </w:r>
      <w:r>
        <w:rPr>
          <w:rFonts w:hAnsi="Arial" w:cs="Arial"/>
        </w:rPr>
        <w:t>）燃油、润滑油、液压油及冷却水添加充足；</w:t>
      </w:r>
    </w:p>
    <w:p w14:paraId="6C3185C5">
      <w:pPr>
        <w:tabs>
          <w:tab w:val="left" w:pos="20400"/>
        </w:tabs>
        <w:snapToGrid w:val="0"/>
        <w:spacing w:before="156" w:after="156"/>
        <w:ind w:firstLine="480"/>
        <w:rPr>
          <w:rFonts w:cs="Arial"/>
        </w:rPr>
      </w:pPr>
      <w:r>
        <w:rPr>
          <w:rFonts w:hAnsi="Arial" w:cs="Arial"/>
        </w:rPr>
        <w:t>（</w:t>
      </w:r>
      <w:r>
        <w:rPr>
          <w:rFonts w:cs="Arial"/>
        </w:rPr>
        <w:t>4</w:t>
      </w:r>
      <w:r>
        <w:rPr>
          <w:rFonts w:hAnsi="Arial" w:cs="Arial"/>
        </w:rPr>
        <w:t>）各连接件无松动；</w:t>
      </w:r>
    </w:p>
    <w:p w14:paraId="16C5EBCF">
      <w:pPr>
        <w:tabs>
          <w:tab w:val="left" w:pos="20400"/>
        </w:tabs>
        <w:snapToGrid w:val="0"/>
        <w:spacing w:before="156" w:after="156"/>
        <w:ind w:firstLine="480"/>
        <w:rPr>
          <w:rFonts w:cs="Arial"/>
        </w:rPr>
      </w:pPr>
      <w:r>
        <w:rPr>
          <w:rFonts w:hAnsi="Arial" w:cs="Arial"/>
        </w:rPr>
        <w:t>（</w:t>
      </w:r>
      <w:r>
        <w:rPr>
          <w:rFonts w:cs="Arial"/>
        </w:rPr>
        <w:t>5</w:t>
      </w:r>
      <w:r>
        <w:rPr>
          <w:rFonts w:hAnsi="Arial" w:cs="Arial"/>
        </w:rPr>
        <w:t>）轮胎气压符合标准；</w:t>
      </w:r>
    </w:p>
    <w:p w14:paraId="6C13A7E9">
      <w:pPr>
        <w:tabs>
          <w:tab w:val="left" w:pos="20400"/>
        </w:tabs>
        <w:snapToGrid w:val="0"/>
        <w:spacing w:before="156" w:after="156"/>
        <w:ind w:firstLine="480"/>
        <w:rPr>
          <w:rFonts w:cs="Arial"/>
        </w:rPr>
      </w:pPr>
      <w:r>
        <w:rPr>
          <w:rFonts w:hAnsi="Arial" w:cs="Arial"/>
        </w:rPr>
        <w:t>（</w:t>
      </w:r>
      <w:r>
        <w:rPr>
          <w:rFonts w:cs="Arial"/>
        </w:rPr>
        <w:t>6</w:t>
      </w:r>
      <w:r>
        <w:rPr>
          <w:rFonts w:hAnsi="Arial" w:cs="Arial"/>
        </w:rPr>
        <w:t>）吊钩、伸缩臂、起重机外观无损伤或碰瘪等情况。</w:t>
      </w:r>
    </w:p>
    <w:p w14:paraId="71FA419D">
      <w:pPr>
        <w:tabs>
          <w:tab w:val="left" w:pos="20400"/>
        </w:tabs>
        <w:snapToGrid w:val="0"/>
        <w:spacing w:before="156" w:after="156"/>
        <w:ind w:firstLine="480"/>
        <w:rPr>
          <w:rFonts w:cs="Arial"/>
        </w:rPr>
      </w:pPr>
      <w:r>
        <w:rPr>
          <w:rFonts w:cs="Arial"/>
        </w:rPr>
        <w:t>2.</w:t>
      </w:r>
      <w:r>
        <w:rPr>
          <w:rFonts w:hAnsi="Arial" w:cs="Arial"/>
        </w:rPr>
        <w:t>启动前应将各操纵机构放在空档位置，按照内燃发动机启动要求进行启动，启动后检查各仪表指示值，运转正常后将动力输出轴与液压泵结合，待液压油温达到</w:t>
      </w:r>
      <w:r>
        <w:rPr>
          <w:rFonts w:cs="Arial"/>
        </w:rPr>
        <w:t>30</w:t>
      </w:r>
      <w:r>
        <w:rPr>
          <w:rFonts w:hAnsi="Arial" w:cs="Arial"/>
        </w:rPr>
        <w:t>度以上，方可开始工作；</w:t>
      </w:r>
    </w:p>
    <w:p w14:paraId="51610A2D">
      <w:pPr>
        <w:tabs>
          <w:tab w:val="left" w:pos="20400"/>
        </w:tabs>
        <w:snapToGrid w:val="0"/>
        <w:spacing w:before="156" w:after="156"/>
        <w:ind w:firstLine="480"/>
        <w:rPr>
          <w:rFonts w:cs="Arial"/>
        </w:rPr>
      </w:pPr>
      <w:r>
        <w:rPr>
          <w:rFonts w:cs="Arial"/>
        </w:rPr>
        <w:t>3.</w:t>
      </w:r>
      <w:r>
        <w:rPr>
          <w:rFonts w:hAnsi="Arial" w:cs="Arial"/>
        </w:rPr>
        <w:t>作业时支腿必须全伸，在撑脚下垫方木或钢板，调整机体、使回转平台支承面与水平面的倾斜度在无负荷时不大于</w:t>
      </w:r>
      <w:r>
        <w:rPr>
          <w:rFonts w:cs="Arial"/>
        </w:rPr>
        <w:t>1/1000(</w:t>
      </w:r>
      <w:r>
        <w:rPr>
          <w:rFonts w:hAnsi="Arial" w:cs="Arial"/>
        </w:rPr>
        <w:t>水准泡居中</w:t>
      </w:r>
      <w:r>
        <w:rPr>
          <w:rFonts w:cs="Arial"/>
        </w:rPr>
        <w:t>)</w:t>
      </w:r>
      <w:r>
        <w:rPr>
          <w:rFonts w:hAnsi="Arial" w:cs="Arial"/>
        </w:rPr>
        <w:t>，支腿有定位销的必须插上，底盘为弹性悬挂的起重机，放支腿前先收紧稳定器；</w:t>
      </w:r>
    </w:p>
    <w:p w14:paraId="16B7411C">
      <w:pPr>
        <w:tabs>
          <w:tab w:val="left" w:pos="20400"/>
        </w:tabs>
        <w:snapToGrid w:val="0"/>
        <w:spacing w:before="156" w:after="156"/>
        <w:ind w:firstLine="480"/>
        <w:rPr>
          <w:rFonts w:cs="Arial"/>
        </w:rPr>
      </w:pPr>
      <w:r>
        <w:rPr>
          <w:rFonts w:cs="Arial"/>
        </w:rPr>
        <w:t>4.</w:t>
      </w:r>
      <w:r>
        <w:rPr>
          <w:rFonts w:hAnsi="Arial" w:cs="Arial"/>
        </w:rPr>
        <w:t>作业中严禁扳动支腿操纵机构阀，如需调整支腿，必须将重物放置地面，将伸缩臂转至正前或正后再进行调整；</w:t>
      </w:r>
    </w:p>
    <w:p w14:paraId="7AB8D615">
      <w:pPr>
        <w:tabs>
          <w:tab w:val="left" w:pos="20400"/>
        </w:tabs>
        <w:snapToGrid w:val="0"/>
        <w:spacing w:before="156" w:after="156"/>
        <w:ind w:firstLine="480"/>
        <w:rPr>
          <w:rFonts w:cs="Arial"/>
        </w:rPr>
      </w:pPr>
      <w:r>
        <w:rPr>
          <w:rFonts w:cs="Arial"/>
        </w:rPr>
        <w:t>5.</w:t>
      </w:r>
      <w:r>
        <w:rPr>
          <w:rFonts w:hAnsi="Arial" w:cs="Arial"/>
        </w:rPr>
        <w:t>起重机变幅、回转应平衡，严禁伸缩臂猛起猛落及回转平台突然制动使吊物晃动不定；</w:t>
      </w:r>
    </w:p>
    <w:p w14:paraId="6C20076F">
      <w:pPr>
        <w:tabs>
          <w:tab w:val="left" w:pos="20400"/>
        </w:tabs>
        <w:snapToGrid w:val="0"/>
        <w:spacing w:before="156" w:after="156"/>
        <w:ind w:firstLine="480"/>
        <w:rPr>
          <w:rFonts w:cs="Arial"/>
        </w:rPr>
      </w:pPr>
      <w:r>
        <w:rPr>
          <w:rFonts w:cs="Arial"/>
        </w:rPr>
        <w:t>6.</w:t>
      </w:r>
      <w:r>
        <w:rPr>
          <w:rFonts w:hAnsi="Arial" w:cs="Arial"/>
        </w:rPr>
        <w:t>伸缩臂伸出后，出现前节长度大于后节时，须经过调整，消除不正常情况；</w:t>
      </w:r>
    </w:p>
    <w:p w14:paraId="375B95C3">
      <w:pPr>
        <w:tabs>
          <w:tab w:val="left" w:pos="20400"/>
        </w:tabs>
        <w:snapToGrid w:val="0"/>
        <w:spacing w:before="156" w:after="156"/>
        <w:ind w:firstLine="480"/>
        <w:rPr>
          <w:rFonts w:cs="Arial"/>
        </w:rPr>
      </w:pPr>
      <w:r>
        <w:rPr>
          <w:rFonts w:cs="Arial"/>
        </w:rPr>
        <w:t>7.</w:t>
      </w:r>
      <w:r>
        <w:rPr>
          <w:rFonts w:hAnsi="Arial" w:cs="Arial"/>
        </w:rPr>
        <w:t>伸缩臂伸出后，伸缩臂下降时不得小于各长度规定的角度；</w:t>
      </w:r>
    </w:p>
    <w:p w14:paraId="50E75954">
      <w:pPr>
        <w:tabs>
          <w:tab w:val="left" w:pos="20400"/>
        </w:tabs>
        <w:snapToGrid w:val="0"/>
        <w:spacing w:before="156" w:after="156"/>
        <w:ind w:firstLine="480"/>
        <w:rPr>
          <w:rFonts w:cs="Arial"/>
        </w:rPr>
      </w:pPr>
      <w:r>
        <w:rPr>
          <w:rFonts w:cs="Arial"/>
        </w:rPr>
        <w:t>8.</w:t>
      </w:r>
      <w:r>
        <w:rPr>
          <w:rFonts w:hAnsi="Arial" w:cs="Arial"/>
        </w:rPr>
        <w:t>机械传动的汽车起重机作业时，必须用低速档；</w:t>
      </w:r>
    </w:p>
    <w:p w14:paraId="0B022DF1">
      <w:pPr>
        <w:tabs>
          <w:tab w:val="left" w:pos="20400"/>
        </w:tabs>
        <w:snapToGrid w:val="0"/>
        <w:spacing w:before="156" w:after="156"/>
        <w:ind w:firstLine="480"/>
        <w:rPr>
          <w:rFonts w:cs="Arial"/>
        </w:rPr>
      </w:pPr>
      <w:r>
        <w:rPr>
          <w:rFonts w:cs="Arial"/>
        </w:rPr>
        <w:t>9.</w:t>
      </w:r>
      <w:r>
        <w:rPr>
          <w:rFonts w:hAnsi="Arial" w:cs="Arial"/>
        </w:rPr>
        <w:t>作业中发现起重机倾斜、支腿变形等不正常情况时，应立即放下重物，空载进行调整，正常后方可继续作业；</w:t>
      </w:r>
    </w:p>
    <w:p w14:paraId="041C3447">
      <w:pPr>
        <w:tabs>
          <w:tab w:val="left" w:pos="20400"/>
        </w:tabs>
        <w:snapToGrid w:val="0"/>
        <w:spacing w:before="156" w:after="156"/>
        <w:ind w:firstLine="480"/>
        <w:rPr>
          <w:rFonts w:cs="Arial"/>
        </w:rPr>
      </w:pPr>
      <w:r>
        <w:rPr>
          <w:rFonts w:cs="Arial"/>
        </w:rPr>
        <w:t>10.</w:t>
      </w:r>
      <w:r>
        <w:rPr>
          <w:rFonts w:hAnsi="Arial" w:cs="Arial"/>
        </w:rPr>
        <w:t>汽车起重机作业时，下部驾驶室不得有人，吊物不得超越驾驶室上方；</w:t>
      </w:r>
    </w:p>
    <w:p w14:paraId="66B9D468">
      <w:pPr>
        <w:spacing w:before="156" w:after="156"/>
        <w:ind w:firstLine="480"/>
        <w:rPr>
          <w:rFonts w:hAnsi="Arial" w:cs="Arial"/>
        </w:rPr>
      </w:pPr>
      <w:r>
        <w:rPr>
          <w:rFonts w:cs="Arial"/>
        </w:rPr>
        <w:t>11.</w:t>
      </w:r>
      <w:r>
        <w:rPr>
          <w:rFonts w:hAnsi="Arial" w:cs="Arial"/>
        </w:rPr>
        <w:t>作业完毕后，停妥，伸缩臂式的起重机应将伸缩臂全部缩回，放在支架上，吊钩挂在保险杠的挂钩上，并将钢丝绳稍微拉紧</w:t>
      </w:r>
      <w:r>
        <w:rPr>
          <w:rFonts w:hint="eastAsia" w:hAnsi="Arial" w:cs="Arial"/>
        </w:rPr>
        <w:t>。</w:t>
      </w:r>
    </w:p>
    <w:p w14:paraId="6B3B1363">
      <w:pPr>
        <w:spacing w:line="240" w:lineRule="auto"/>
        <w:ind w:firstLine="0" w:firstLineChars="0"/>
        <w:rPr>
          <w:rFonts w:hAnsi="Arial" w:cs="Arial"/>
        </w:rPr>
      </w:pPr>
      <w:r>
        <w:br w:type="page"/>
      </w:r>
    </w:p>
    <w:tbl>
      <w:tblPr>
        <w:tblStyle w:val="28"/>
        <w:tblpPr w:leftFromText="180" w:rightFromText="180" w:vertAnchor="page" w:horzAnchor="margin" w:tblpY="2180"/>
        <w:tblW w:w="8774" w:type="dxa"/>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F2F2F2"/>
        <w:tblLayout w:type="autofit"/>
        <w:tblCellMar>
          <w:top w:w="0" w:type="dxa"/>
          <w:left w:w="108" w:type="dxa"/>
          <w:bottom w:w="0" w:type="dxa"/>
          <w:right w:w="108" w:type="dxa"/>
        </w:tblCellMar>
      </w:tblPr>
      <w:tblGrid>
        <w:gridCol w:w="8774"/>
      </w:tblGrid>
      <w:tr w14:paraId="6407105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586" w:hRule="atLeast"/>
        </w:trPr>
        <w:tc>
          <w:tcPr>
            <w:tcW w:w="8774" w:type="dxa"/>
            <w:shd w:val="clear" w:color="auto" w:fill="F2F2F2"/>
          </w:tcPr>
          <w:p w14:paraId="0B885719">
            <w:pPr>
              <w:pStyle w:val="115"/>
              <w:numPr>
                <w:ilvl w:val="0"/>
                <w:numId w:val="14"/>
              </w:numPr>
              <w:ind w:left="0" w:firstLine="567" w:firstLineChars="0"/>
              <w:contextualSpacing/>
              <w:rPr>
                <w:rFonts w:ascii="黑体" w:hAnsi="黑体" w:eastAsia="黑体" w:cs="宋体"/>
              </w:rPr>
            </w:pPr>
            <w:r>
              <w:rPr>
                <w:rFonts w:hint="eastAsia" w:ascii="黑体" w:hAnsi="黑体" w:eastAsia="黑体"/>
              </w:rPr>
              <w:drawing>
                <wp:inline distT="0" distB="0" distL="0" distR="0">
                  <wp:extent cx="393700" cy="340360"/>
                  <wp:effectExtent l="0" t="0" r="0" b="0"/>
                  <wp:docPr id="7" name="图片 15" descr="u=3190465138,1508317626&amp;fm=26&amp;gp=0"/>
                  <wp:cNvGraphicFramePr/>
                  <a:graphic xmlns:a="http://schemas.openxmlformats.org/drawingml/2006/main">
                    <a:graphicData uri="http://schemas.openxmlformats.org/drawingml/2006/picture">
                      <pic:pic xmlns:pic="http://schemas.openxmlformats.org/drawingml/2006/picture">
                        <pic:nvPicPr>
                          <pic:cNvPr id="7" name="图片 15" descr="u=3190465138,1508317626&amp;fm=26&amp;gp=0"/>
                          <pic:cNvPicPr/>
                        </pic:nvPicPr>
                        <pic:blipFill>
                          <a:blip r:embed="rId20" cstate="print"/>
                          <a:srcRect/>
                          <a:stretch>
                            <a:fillRect/>
                          </a:stretch>
                        </pic:blipFill>
                        <pic:spPr>
                          <a:xfrm>
                            <a:off x="0" y="0"/>
                            <a:ext cx="393700" cy="340360"/>
                          </a:xfrm>
                          <a:prstGeom prst="rect">
                            <a:avLst/>
                          </a:prstGeom>
                          <a:ln w="12700">
                            <a:noFill/>
                          </a:ln>
                        </pic:spPr>
                      </pic:pic>
                    </a:graphicData>
                  </a:graphic>
                </wp:inline>
              </w:drawing>
            </w:r>
            <w:r>
              <w:rPr>
                <w:rFonts w:hint="eastAsia" w:ascii="黑体" w:hAnsi="黑体" w:eastAsia="黑体" w:cs="宋体"/>
                <w:sz w:val="28"/>
                <w:szCs w:val="28"/>
              </w:rPr>
              <w:t>交底内容：</w:t>
            </w:r>
          </w:p>
          <w:p w14:paraId="3E4E3EF1">
            <w:pPr>
              <w:pStyle w:val="115"/>
              <w:numPr>
                <w:ilvl w:val="1"/>
                <w:numId w:val="14"/>
              </w:numPr>
              <w:ind w:left="0" w:firstLine="567" w:firstLineChars="0"/>
              <w:contextualSpacing/>
              <w:rPr>
                <w:rFonts w:ascii="黑体" w:hAnsi="黑体" w:eastAsia="黑体" w:cs="宋体"/>
              </w:rPr>
            </w:pPr>
            <w:r>
              <w:rPr>
                <w:rFonts w:hint="eastAsia" w:ascii="黑体" w:hAnsi="黑体" w:eastAsia="黑体" w:cs="宋体"/>
              </w:rPr>
              <w:t>吊装</w:t>
            </w:r>
            <w:r>
              <w:rPr>
                <w:rFonts w:ascii="黑体" w:hAnsi="黑体" w:eastAsia="黑体" w:cs="宋体"/>
              </w:rPr>
              <w:t>作业要做到“</w:t>
            </w:r>
            <w:r>
              <w:rPr>
                <w:rFonts w:hint="eastAsia" w:ascii="黑体" w:hAnsi="黑体" w:eastAsia="黑体" w:cs="宋体"/>
              </w:rPr>
              <w:t>十</w:t>
            </w:r>
            <w:r>
              <w:rPr>
                <w:rFonts w:ascii="黑体" w:hAnsi="黑体" w:eastAsia="黑体" w:cs="宋体"/>
              </w:rPr>
              <w:t>不吊”</w:t>
            </w:r>
            <w:r>
              <w:rPr>
                <w:rFonts w:hint="eastAsia" w:ascii="黑体" w:hAnsi="黑体" w:eastAsia="黑体" w:cs="宋体"/>
              </w:rPr>
              <w:t>：</w:t>
            </w:r>
          </w:p>
          <w:p w14:paraId="68C9D0EC">
            <w:pPr>
              <w:pStyle w:val="115"/>
              <w:numPr>
                <w:ilvl w:val="1"/>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⑴、指挥信号不明或违章指挥不吊； ⑵、重量不明或者超载不吊；</w:t>
            </w:r>
          </w:p>
          <w:p w14:paraId="5697FBDF">
            <w:pPr>
              <w:pStyle w:val="115"/>
              <w:numPr>
                <w:ilvl w:val="1"/>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⑶、重心不明、工件捆绑不牢不吊； ⑷、吊物上面有人不吊；</w:t>
            </w:r>
          </w:p>
          <w:p w14:paraId="0AE4B37F">
            <w:pPr>
              <w:pStyle w:val="115"/>
              <w:numPr>
                <w:ilvl w:val="1"/>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⑸、安全装置不灵不吊；           ⑹、工件埋在地下不吊；</w:t>
            </w:r>
          </w:p>
          <w:p w14:paraId="48183BA4">
            <w:pPr>
              <w:pStyle w:val="115"/>
              <w:numPr>
                <w:ilvl w:val="1"/>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⑺、视线不清不吊；               ⑻、棱角物件无防护措施不吊；</w:t>
            </w:r>
          </w:p>
          <w:p w14:paraId="152872F2">
            <w:pPr>
              <w:pStyle w:val="115"/>
              <w:numPr>
                <w:ilvl w:val="1"/>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⑼、斜拉工件不吊；               ⑽、5级以上大风不吊。</w:t>
            </w:r>
          </w:p>
          <w:p w14:paraId="4BDF020F">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吊装作业中，起重臂及吊物下严禁站人，</w:t>
            </w:r>
            <w:r>
              <w:rPr>
                <w:rFonts w:ascii="黑体" w:hAnsi="黑体" w:eastAsia="黑体" w:cs="宋体"/>
              </w:rPr>
              <w:t>施工现场须拉设警示带，专人监护</w:t>
            </w:r>
            <w:r>
              <w:rPr>
                <w:rFonts w:hint="eastAsia" w:ascii="黑体" w:hAnsi="黑体" w:eastAsia="黑体" w:cs="宋体"/>
              </w:rPr>
              <w:t>。</w:t>
            </w:r>
          </w:p>
          <w:p w14:paraId="554E5432">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吊装前，要做好现场清理工作，以利操作，同</w:t>
            </w:r>
            <w:r>
              <w:rPr>
                <w:rFonts w:ascii="黑体" w:hAnsi="黑体" w:eastAsia="黑体" w:cs="宋体"/>
              </w:rPr>
              <w:t>时检</w:t>
            </w:r>
            <w:r>
              <w:rPr>
                <w:rFonts w:hint="eastAsia" w:ascii="黑体" w:hAnsi="黑体" w:eastAsia="黑体" w:cs="宋体"/>
              </w:rPr>
              <w:t>查起</w:t>
            </w:r>
            <w:r>
              <w:rPr>
                <w:rFonts w:ascii="黑体" w:hAnsi="黑体" w:eastAsia="黑体" w:cs="宋体"/>
              </w:rPr>
              <w:t>重机、</w:t>
            </w:r>
            <w:r>
              <w:rPr>
                <w:rFonts w:hint="eastAsia" w:ascii="黑体" w:hAnsi="黑体" w:eastAsia="黑体" w:cs="宋体"/>
              </w:rPr>
              <w:t>吊</w:t>
            </w:r>
            <w:r>
              <w:rPr>
                <w:rFonts w:ascii="黑体" w:hAnsi="黑体" w:eastAsia="黑体" w:cs="宋体"/>
              </w:rPr>
              <w:t>索具</w:t>
            </w:r>
            <w:r>
              <w:rPr>
                <w:rFonts w:hint="eastAsia" w:ascii="黑体" w:hAnsi="黑体" w:eastAsia="黑体" w:cs="宋体"/>
              </w:rPr>
              <w:t>等</w:t>
            </w:r>
            <w:r>
              <w:rPr>
                <w:rFonts w:ascii="黑体" w:hAnsi="黑体" w:eastAsia="黑体" w:cs="宋体"/>
              </w:rPr>
              <w:t>是否符合相关规定</w:t>
            </w:r>
            <w:r>
              <w:rPr>
                <w:rFonts w:hint="eastAsia" w:ascii="黑体" w:hAnsi="黑体" w:eastAsia="黑体" w:cs="宋体"/>
              </w:rPr>
              <w:t>。</w:t>
            </w:r>
          </w:p>
          <w:p w14:paraId="33C51369">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施工人员必须正确佩戴安全帽，高空作业时，必须系好安全带。</w:t>
            </w:r>
          </w:p>
          <w:p w14:paraId="53C058F2">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吊装作业时，必须由专人指挥，使用统一指挥信号或手势，并且全体施工人员熟悉。在整个吊装过程中，要遵守现场秩序，服从命令听从指挥，不吊擅自离开工作岗位。</w:t>
            </w:r>
          </w:p>
          <w:p w14:paraId="7E95C91E">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吊车在高压线下作业时，吊臂、钢丝绳和起重物等与高压线间距离为安全距离。</w:t>
            </w:r>
          </w:p>
          <w:p w14:paraId="752B438D">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吊车在基坑边作业时，支腿应与坑边保持一定的安全距离，一般为坑深的1.1~1.2倍。</w:t>
            </w:r>
          </w:p>
          <w:p w14:paraId="0F53215A">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吊装时，钢丝绳应垂直起吊，不准斜吊，不准在起吊中振动或调整支腿，如必须找平机身，应先将起吊物放下再调整。</w:t>
            </w:r>
          </w:p>
          <w:p w14:paraId="57E9004F">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不准用吊车吊拔埋在地下或冻结在地面、设备上的物件。</w:t>
            </w:r>
          </w:p>
          <w:p w14:paraId="195C018F">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起吊大件或不规则物件时，应在被吊物上牢固的绑扎晃绳，以控制重物的悬空位置。</w:t>
            </w:r>
          </w:p>
          <w:p w14:paraId="7396F90C">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吊起重物后，司机不准离开操作室，运行中不准维修、焊接起重机及吊起的物件。</w:t>
            </w:r>
          </w:p>
          <w:p w14:paraId="6AE391C4">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当作业区的风力达到5级或以上时，不宜进行吊装作业。当风力达到6级及以上或遇有雨雪、雷电等恶劣天气、夜间照明不足的情况，不得进行起吊作业。</w:t>
            </w:r>
          </w:p>
          <w:p w14:paraId="66DA613B">
            <w:pPr>
              <w:pStyle w:val="115"/>
              <w:numPr>
                <w:ilvl w:val="0"/>
                <w:numId w:val="14"/>
              </w:numPr>
              <w:spacing w:line="240" w:lineRule="atLeast"/>
              <w:ind w:left="0" w:firstLine="567" w:firstLineChars="0"/>
              <w:contextualSpacing/>
              <w:rPr>
                <w:rFonts w:ascii="黑体" w:hAnsi="黑体" w:eastAsia="黑体" w:cs="宋体"/>
              </w:rPr>
            </w:pPr>
            <w:r>
              <w:rPr>
                <w:rFonts w:ascii="黑体" w:hAnsi="黑体" w:eastAsia="黑体" w:cs="宋体"/>
              </w:rPr>
              <w:t>起吊物及构件安装未稳前，不准放下吊钩。</w:t>
            </w:r>
          </w:p>
          <w:p w14:paraId="616972BD">
            <w:pPr>
              <w:pStyle w:val="115"/>
              <w:numPr>
                <w:ilvl w:val="0"/>
                <w:numId w:val="14"/>
              </w:numPr>
              <w:spacing w:line="240" w:lineRule="atLeast"/>
              <w:ind w:left="0" w:firstLine="567" w:firstLineChars="0"/>
              <w:contextualSpacing/>
              <w:rPr>
                <w:rFonts w:ascii="黑体" w:hAnsi="黑体" w:eastAsia="黑体" w:cs="宋体"/>
              </w:rPr>
            </w:pPr>
            <w:r>
              <w:rPr>
                <w:rFonts w:hint="eastAsia" w:ascii="黑体" w:hAnsi="黑体" w:eastAsia="黑体" w:cs="宋体"/>
              </w:rPr>
              <w:t>起</w:t>
            </w:r>
            <w:r>
              <w:rPr>
                <w:rFonts w:ascii="黑体" w:hAnsi="黑体" w:eastAsia="黑体" w:cs="宋体"/>
              </w:rPr>
              <w:t>重</w:t>
            </w:r>
            <w:r>
              <w:rPr>
                <w:rFonts w:hint="eastAsia" w:ascii="黑体" w:hAnsi="黑体" w:eastAsia="黑体" w:cs="宋体"/>
              </w:rPr>
              <w:t>吊</w:t>
            </w:r>
            <w:r>
              <w:rPr>
                <w:rFonts w:ascii="黑体" w:hAnsi="黑体" w:eastAsia="黑体" w:cs="宋体"/>
              </w:rPr>
              <w:t>装人员持证上岗，禁止无证作业、禁止野蛮施工。</w:t>
            </w:r>
          </w:p>
          <w:p w14:paraId="2DFD864C">
            <w:pPr>
              <w:pStyle w:val="115"/>
              <w:numPr>
                <w:ilvl w:val="0"/>
                <w:numId w:val="14"/>
              </w:numPr>
              <w:spacing w:line="240" w:lineRule="atLeast"/>
              <w:ind w:left="0" w:firstLine="567" w:firstLineChars="0"/>
              <w:contextualSpacing/>
              <w:rPr>
                <w:rFonts w:ascii="隶书" w:hAnsi="宋体" w:eastAsia="隶书" w:cs="宋体"/>
              </w:rPr>
            </w:pPr>
            <w:r>
              <w:rPr>
                <w:rFonts w:hint="eastAsia" w:ascii="黑体" w:hAnsi="黑体" w:eastAsia="黑体" w:cs="宋体"/>
              </w:rPr>
              <w:t>施</w:t>
            </w:r>
            <w:r>
              <w:rPr>
                <w:rFonts w:ascii="黑体" w:hAnsi="黑体" w:eastAsia="黑体" w:cs="宋体"/>
              </w:rPr>
              <w:t>工现场保持清洁卫生。</w:t>
            </w:r>
          </w:p>
        </w:tc>
      </w:tr>
    </w:tbl>
    <w:p w14:paraId="462BE141">
      <w:pPr>
        <w:spacing w:line="240" w:lineRule="auto"/>
        <w:ind w:firstLine="0" w:firstLineChars="0"/>
        <w:rPr>
          <w:rFonts w:hAnsi="Arial" w:cs="Arial"/>
        </w:rPr>
      </w:pPr>
    </w:p>
    <w:p w14:paraId="5332DFC4">
      <w:pPr>
        <w:spacing w:line="240" w:lineRule="auto"/>
        <w:ind w:firstLine="0" w:firstLineChars="0"/>
        <w:rPr>
          <w:rFonts w:hAnsi="Arial" w:cs="Arial"/>
        </w:rPr>
      </w:pPr>
    </w:p>
    <w:p w14:paraId="17EB04E0">
      <w:pPr>
        <w:spacing w:before="156" w:after="156"/>
        <w:ind w:firstLine="480"/>
        <w:rPr>
          <w:rFonts w:hAnsi="Arial" w:cs="Arial"/>
        </w:rPr>
      </w:pPr>
    </w:p>
    <w:p w14:paraId="7104B599">
      <w:pPr>
        <w:pStyle w:val="25"/>
        <w:numPr>
          <w:ilvl w:val="0"/>
          <w:numId w:val="0"/>
        </w:numPr>
        <w:ind w:left="-2" w:leftChars="-1" w:firstLine="1"/>
        <w:rPr>
          <w:w w:val="95"/>
        </w:rPr>
      </w:pPr>
      <w:bookmarkStart w:id="18" w:name="_Toc231246599"/>
      <w:r>
        <w:t>第</w:t>
      </w:r>
      <w:r>
        <w:rPr>
          <w:rFonts w:hint="eastAsia"/>
        </w:rPr>
        <w:t>五</w:t>
      </w:r>
      <w:r>
        <w:t>章</w:t>
      </w:r>
      <w:r>
        <w:rPr>
          <w:rFonts w:hint="eastAsia"/>
        </w:rPr>
        <w:t xml:space="preserve"> 质量及安全技术要求</w:t>
      </w:r>
      <w:bookmarkEnd w:id="18"/>
    </w:p>
    <w:p w14:paraId="409B34D9">
      <w:pPr>
        <w:tabs>
          <w:tab w:val="left" w:pos="20400"/>
        </w:tabs>
        <w:snapToGrid w:val="0"/>
        <w:ind w:firstLine="480"/>
        <w:rPr>
          <w:rFonts w:cs="Arial"/>
        </w:rPr>
      </w:pPr>
      <w:r>
        <w:rPr>
          <w:rFonts w:cs="Arial"/>
        </w:rPr>
        <w:t>1</w:t>
      </w:r>
      <w:r>
        <w:rPr>
          <w:rFonts w:hAnsi="Arial" w:cs="Arial"/>
        </w:rPr>
        <w:t>、设备吊装过程中的起重工及特种作业人员必须持证上岗。</w:t>
      </w:r>
    </w:p>
    <w:p w14:paraId="6715A51A">
      <w:pPr>
        <w:tabs>
          <w:tab w:val="left" w:pos="20400"/>
        </w:tabs>
        <w:snapToGrid w:val="0"/>
        <w:ind w:firstLine="480"/>
        <w:rPr>
          <w:rFonts w:cs="Arial"/>
        </w:rPr>
      </w:pPr>
      <w:r>
        <w:rPr>
          <w:rFonts w:cs="Arial"/>
        </w:rPr>
        <w:t>2</w:t>
      </w:r>
      <w:r>
        <w:rPr>
          <w:rFonts w:hAnsi="Arial" w:cs="Arial"/>
        </w:rPr>
        <w:t>、所有施工用机械应在进场前作维护保养，保证工作良好。</w:t>
      </w:r>
    </w:p>
    <w:p w14:paraId="7F652A54">
      <w:pPr>
        <w:tabs>
          <w:tab w:val="left" w:pos="20400"/>
        </w:tabs>
        <w:snapToGrid w:val="0"/>
        <w:ind w:firstLine="480"/>
        <w:rPr>
          <w:rFonts w:cs="Arial"/>
        </w:rPr>
      </w:pPr>
      <w:r>
        <w:rPr>
          <w:rFonts w:cs="Arial"/>
        </w:rPr>
        <w:t>3</w:t>
      </w:r>
      <w:r>
        <w:rPr>
          <w:rFonts w:hAnsi="Arial" w:cs="Arial"/>
        </w:rPr>
        <w:t>、工程中使用的索具应该有合格证书与质量保证证书。对于断丝或锈蚀至不符合起重作业要求的钢丝绳，严禁使用。</w:t>
      </w:r>
    </w:p>
    <w:p w14:paraId="40C8DE0F">
      <w:pPr>
        <w:tabs>
          <w:tab w:val="left" w:pos="20400"/>
        </w:tabs>
        <w:snapToGrid w:val="0"/>
        <w:ind w:firstLine="480"/>
        <w:rPr>
          <w:rFonts w:cs="Arial"/>
        </w:rPr>
      </w:pPr>
      <w:r>
        <w:rPr>
          <w:rFonts w:cs="Arial"/>
        </w:rPr>
        <w:t>4</w:t>
      </w:r>
      <w:r>
        <w:rPr>
          <w:rFonts w:hAnsi="Arial" w:cs="Arial"/>
        </w:rPr>
        <w:t>、在吊装前，应对有关人员进行岗前培训，培训岗位的人员明白吊装方案的意图与操作要领。</w:t>
      </w:r>
    </w:p>
    <w:p w14:paraId="3817DF8C">
      <w:pPr>
        <w:tabs>
          <w:tab w:val="left" w:pos="20400"/>
        </w:tabs>
        <w:snapToGrid w:val="0"/>
        <w:ind w:firstLine="480"/>
        <w:rPr>
          <w:rFonts w:cs="Arial"/>
        </w:rPr>
      </w:pPr>
      <w:r>
        <w:rPr>
          <w:rFonts w:cs="Arial"/>
        </w:rPr>
        <w:t>5</w:t>
      </w:r>
      <w:r>
        <w:rPr>
          <w:rFonts w:hAnsi="Arial" w:cs="Arial"/>
        </w:rPr>
        <w:t>、施工前应进行技术交底，施工中坚持自检、互检和专业检查，对每施工环节检查合格后，方可进行后续工作。</w:t>
      </w:r>
    </w:p>
    <w:p w14:paraId="41753290">
      <w:pPr>
        <w:tabs>
          <w:tab w:val="left" w:pos="20400"/>
        </w:tabs>
        <w:snapToGrid w:val="0"/>
        <w:ind w:firstLine="480"/>
        <w:rPr>
          <w:rFonts w:cs="Arial"/>
        </w:rPr>
      </w:pPr>
      <w:r>
        <w:rPr>
          <w:rFonts w:cs="Arial"/>
        </w:rPr>
        <w:t>6</w:t>
      </w:r>
      <w:r>
        <w:rPr>
          <w:rFonts w:hAnsi="Arial" w:cs="Arial"/>
        </w:rPr>
        <w:t>、设备吊装作业</w:t>
      </w:r>
      <w:r>
        <w:rPr>
          <w:rFonts w:hint="eastAsia" w:hAnsi="Arial" w:cs="Arial"/>
        </w:rPr>
        <w:t>避免</w:t>
      </w:r>
      <w:r>
        <w:rPr>
          <w:rFonts w:hAnsi="Arial" w:cs="Arial"/>
        </w:rPr>
        <w:t>在夜间进行。</w:t>
      </w:r>
    </w:p>
    <w:p w14:paraId="67522978">
      <w:pPr>
        <w:tabs>
          <w:tab w:val="left" w:pos="20400"/>
        </w:tabs>
        <w:snapToGrid w:val="0"/>
        <w:ind w:firstLine="480"/>
        <w:rPr>
          <w:rFonts w:cs="Arial"/>
        </w:rPr>
      </w:pPr>
      <w:r>
        <w:rPr>
          <w:rFonts w:cs="Arial"/>
        </w:rPr>
        <w:t>7</w:t>
      </w:r>
      <w:r>
        <w:rPr>
          <w:rFonts w:hAnsi="Arial" w:cs="Arial"/>
        </w:rPr>
        <w:t>、设备从地面吊装时，应该设置两棕绳牵引，防止空中打转。</w:t>
      </w:r>
    </w:p>
    <w:p w14:paraId="3C0F5573">
      <w:pPr>
        <w:tabs>
          <w:tab w:val="left" w:pos="20400"/>
        </w:tabs>
        <w:snapToGrid w:val="0"/>
        <w:ind w:firstLine="480"/>
        <w:rPr>
          <w:rFonts w:cs="Arial"/>
        </w:rPr>
      </w:pPr>
      <w:r>
        <w:rPr>
          <w:rFonts w:cs="Arial"/>
        </w:rPr>
        <w:t>8</w:t>
      </w:r>
      <w:r>
        <w:rPr>
          <w:rFonts w:hAnsi="Arial" w:cs="Arial"/>
        </w:rPr>
        <w:t>、对于高空吊装，采用对讲机指挥。务必做到信号明确统一，信号不明不允许作业。</w:t>
      </w:r>
    </w:p>
    <w:p w14:paraId="60B8CC43">
      <w:pPr>
        <w:tabs>
          <w:tab w:val="left" w:pos="20400"/>
        </w:tabs>
        <w:snapToGrid w:val="0"/>
        <w:ind w:firstLine="480"/>
        <w:rPr>
          <w:rFonts w:cs="Arial"/>
        </w:rPr>
      </w:pPr>
      <w:r>
        <w:rPr>
          <w:rFonts w:cs="Arial"/>
        </w:rPr>
        <w:t>9</w:t>
      </w:r>
      <w:r>
        <w:rPr>
          <w:rFonts w:hAnsi="Arial" w:cs="Arial"/>
        </w:rPr>
        <w:t>、高空作业人员应体检合格。</w:t>
      </w:r>
    </w:p>
    <w:p w14:paraId="260E6E13">
      <w:pPr>
        <w:tabs>
          <w:tab w:val="left" w:pos="20400"/>
        </w:tabs>
        <w:snapToGrid w:val="0"/>
        <w:ind w:firstLine="480"/>
        <w:rPr>
          <w:rFonts w:cs="Arial"/>
        </w:rPr>
      </w:pPr>
      <w:r>
        <w:rPr>
          <w:rFonts w:cs="Arial"/>
        </w:rPr>
        <w:t>10</w:t>
      </w:r>
      <w:r>
        <w:rPr>
          <w:rFonts w:hAnsi="Arial" w:cs="Arial"/>
        </w:rPr>
        <w:t>、每件设备必须试吊，将工件吊离地面</w:t>
      </w:r>
      <w:r>
        <w:rPr>
          <w:rFonts w:hint="eastAsia" w:cs="Arial"/>
        </w:rPr>
        <w:t>2</w:t>
      </w:r>
      <w:r>
        <w:rPr>
          <w:rFonts w:cs="Arial"/>
        </w:rPr>
        <w:t>00mm</w:t>
      </w:r>
      <w:r>
        <w:rPr>
          <w:rFonts w:hAnsi="Arial" w:cs="Arial"/>
        </w:rPr>
        <w:t>，检查机械以及各受力部位，确认无误后方可以正式起吊。</w:t>
      </w:r>
    </w:p>
    <w:p w14:paraId="620DAD23">
      <w:pPr>
        <w:tabs>
          <w:tab w:val="left" w:pos="20400"/>
        </w:tabs>
        <w:snapToGrid w:val="0"/>
        <w:ind w:firstLine="480"/>
        <w:rPr>
          <w:rFonts w:cs="Arial"/>
        </w:rPr>
      </w:pPr>
      <w:r>
        <w:rPr>
          <w:rFonts w:cs="Arial"/>
        </w:rPr>
        <w:t>11</w:t>
      </w:r>
      <w:r>
        <w:rPr>
          <w:rFonts w:hAnsi="Arial" w:cs="Arial"/>
        </w:rPr>
        <w:t>、高空作业平台周围应设置围栏。</w:t>
      </w:r>
    </w:p>
    <w:p w14:paraId="3248F515">
      <w:pPr>
        <w:tabs>
          <w:tab w:val="left" w:pos="20400"/>
        </w:tabs>
        <w:snapToGrid w:val="0"/>
        <w:ind w:firstLine="480"/>
        <w:rPr>
          <w:rFonts w:cs="Arial"/>
        </w:rPr>
      </w:pPr>
      <w:r>
        <w:rPr>
          <w:rFonts w:cs="Arial"/>
        </w:rPr>
        <w:t>12</w:t>
      </w:r>
      <w:r>
        <w:rPr>
          <w:rFonts w:hAnsi="Arial" w:cs="Arial"/>
        </w:rPr>
        <w:t>、对于影响吊装的土建脚手架等物，必须事前拆除。</w:t>
      </w:r>
    </w:p>
    <w:p w14:paraId="5D53565B">
      <w:pPr>
        <w:tabs>
          <w:tab w:val="left" w:pos="20400"/>
        </w:tabs>
        <w:snapToGrid w:val="0"/>
        <w:ind w:firstLine="480"/>
        <w:rPr>
          <w:rFonts w:cs="Arial"/>
        </w:rPr>
      </w:pPr>
      <w:r>
        <w:rPr>
          <w:rFonts w:cs="Arial"/>
        </w:rPr>
        <w:t>13</w:t>
      </w:r>
      <w:r>
        <w:rPr>
          <w:rFonts w:hAnsi="Arial" w:cs="Arial"/>
        </w:rPr>
        <w:t>、遇有五级以上大风、雨天、雾天，禁止吊装作业。</w:t>
      </w:r>
    </w:p>
    <w:p w14:paraId="6B79CF5E">
      <w:pPr>
        <w:tabs>
          <w:tab w:val="left" w:pos="20400"/>
        </w:tabs>
        <w:snapToGrid w:val="0"/>
        <w:ind w:firstLine="480"/>
        <w:rPr>
          <w:rFonts w:cs="Arial"/>
        </w:rPr>
      </w:pPr>
      <w:r>
        <w:rPr>
          <w:rFonts w:cs="Arial"/>
        </w:rPr>
        <w:t>14</w:t>
      </w:r>
      <w:r>
        <w:rPr>
          <w:rFonts w:hAnsi="Arial" w:cs="Arial"/>
        </w:rPr>
        <w:t>、吊装过程中项目部负责人必须到现场组织指挥，确保安全施工。</w:t>
      </w:r>
    </w:p>
    <w:p w14:paraId="0099C3B3">
      <w:pPr>
        <w:tabs>
          <w:tab w:val="left" w:pos="20400"/>
        </w:tabs>
        <w:snapToGrid w:val="0"/>
        <w:ind w:firstLine="480"/>
        <w:rPr>
          <w:rFonts w:cs="Arial"/>
        </w:rPr>
      </w:pPr>
      <w:r>
        <w:rPr>
          <w:rFonts w:cs="Arial"/>
        </w:rPr>
        <w:t>15</w:t>
      </w:r>
      <w:r>
        <w:rPr>
          <w:rFonts w:hAnsi="Arial" w:cs="Arial"/>
        </w:rPr>
        <w:t>、做好高空防护措施，保证人员安全。</w:t>
      </w:r>
    </w:p>
    <w:p w14:paraId="660DCD8B">
      <w:pPr>
        <w:tabs>
          <w:tab w:val="left" w:pos="20400"/>
        </w:tabs>
        <w:snapToGrid w:val="0"/>
        <w:ind w:firstLine="480"/>
        <w:rPr>
          <w:rFonts w:cs="Arial"/>
        </w:rPr>
      </w:pPr>
      <w:r>
        <w:rPr>
          <w:rFonts w:cs="Arial"/>
        </w:rPr>
        <w:t>16</w:t>
      </w:r>
      <w:r>
        <w:rPr>
          <w:rFonts w:hAnsi="Arial" w:cs="Arial"/>
        </w:rPr>
        <w:t>、认真操作防止损坏建筑物和其他设施。</w:t>
      </w:r>
    </w:p>
    <w:p w14:paraId="7BECB6F8">
      <w:pPr>
        <w:tabs>
          <w:tab w:val="left" w:pos="20400"/>
        </w:tabs>
        <w:snapToGrid w:val="0"/>
        <w:ind w:firstLine="480"/>
        <w:rPr>
          <w:rFonts w:cs="Arial"/>
        </w:rPr>
      </w:pPr>
      <w:r>
        <w:rPr>
          <w:rFonts w:cs="Arial"/>
        </w:rPr>
        <w:t>17</w:t>
      </w:r>
      <w:r>
        <w:rPr>
          <w:rFonts w:hAnsi="Arial" w:cs="Arial"/>
        </w:rPr>
        <w:t>、现场设专职安全员一名，检查督促施工操作。</w:t>
      </w:r>
    </w:p>
    <w:p w14:paraId="0825D7E8">
      <w:pPr>
        <w:tabs>
          <w:tab w:val="left" w:pos="20400"/>
        </w:tabs>
        <w:snapToGrid w:val="0"/>
        <w:ind w:firstLine="480"/>
        <w:rPr>
          <w:rFonts w:cs="Arial"/>
        </w:rPr>
      </w:pPr>
      <w:r>
        <w:rPr>
          <w:rFonts w:cs="Arial"/>
        </w:rPr>
        <w:t>18</w:t>
      </w:r>
      <w:r>
        <w:rPr>
          <w:rFonts w:hAnsi="Arial" w:cs="Arial"/>
        </w:rPr>
        <w:t>、建立现场安全责任制，务必使每一个都明确各自的职责。</w:t>
      </w:r>
    </w:p>
    <w:p w14:paraId="07A2D4B6">
      <w:pPr>
        <w:widowControl w:val="0"/>
        <w:ind w:firstLine="482"/>
        <w:rPr>
          <w:rFonts w:ascii="宋体" w:hAnsi="宋体" w:cs="宋体"/>
          <w:b/>
        </w:rPr>
        <w:sectPr>
          <w:headerReference r:id="rId7" w:type="first"/>
          <w:footerReference r:id="rId10" w:type="first"/>
          <w:headerReference r:id="rId5" w:type="default"/>
          <w:footerReference r:id="rId8" w:type="default"/>
          <w:headerReference r:id="rId6" w:type="even"/>
          <w:footerReference r:id="rId9" w:type="even"/>
          <w:pgSz w:w="11907" w:h="16840"/>
          <w:pgMar w:top="1418" w:right="1418" w:bottom="1418" w:left="1701" w:header="907" w:footer="510" w:gutter="0"/>
          <w:pgNumType w:start="0"/>
          <w:cols w:space="425" w:num="1"/>
          <w:titlePg/>
          <w:docGrid w:type="lines" w:linePitch="312" w:charSpace="0"/>
        </w:sectPr>
      </w:pPr>
    </w:p>
    <w:p w14:paraId="401A5338">
      <w:pPr>
        <w:pStyle w:val="25"/>
        <w:numPr>
          <w:ilvl w:val="0"/>
          <w:numId w:val="0"/>
        </w:numPr>
        <w:ind w:left="-2" w:leftChars="-1" w:firstLine="1"/>
      </w:pPr>
      <w:bookmarkStart w:id="19" w:name="_Toc231246600"/>
      <w:r>
        <w:t>第</w:t>
      </w:r>
      <w:r>
        <w:rPr>
          <w:rFonts w:hint="eastAsia"/>
        </w:rPr>
        <w:t>六</w:t>
      </w:r>
      <w:r>
        <w:t>章</w:t>
      </w:r>
      <w:r>
        <w:rPr>
          <w:rFonts w:hint="eastAsia"/>
        </w:rPr>
        <w:t xml:space="preserve"> 安全保障措施</w:t>
      </w:r>
      <w:bookmarkEnd w:id="19"/>
    </w:p>
    <w:p w14:paraId="26FD4701">
      <w:pPr>
        <w:spacing w:line="480" w:lineRule="auto"/>
        <w:ind w:firstLine="480"/>
        <w:rPr>
          <w:szCs w:val="24"/>
        </w:rPr>
      </w:pPr>
      <w:r>
        <w:rPr>
          <w:rFonts w:hint="eastAsia"/>
          <w:szCs w:val="24"/>
        </w:rPr>
        <w:t>1、凡参加施工的全体人员都必须遵守安全生产“安全生产六大纪律”、</w:t>
      </w:r>
      <w:r>
        <w:rPr>
          <w:rFonts w:hint="eastAsia" w:ascii="宋体" w:hAnsi="宋体" w:cs="宋体"/>
        </w:rPr>
        <w:t>“十个不准”的有关安全生产规程，所有人员必须进行安全交底。</w:t>
      </w:r>
    </w:p>
    <w:p w14:paraId="3F683145">
      <w:pPr>
        <w:tabs>
          <w:tab w:val="left" w:pos="930"/>
        </w:tabs>
        <w:ind w:firstLine="480"/>
        <w:rPr>
          <w:rFonts w:ascii="宋体" w:hAnsi="宋体" w:cs="宋体"/>
        </w:rPr>
      </w:pPr>
      <w:r>
        <w:rPr>
          <w:rFonts w:hint="eastAsia" w:ascii="宋体" w:hAnsi="宋体" w:cs="宋体"/>
        </w:rPr>
        <w:t>2、吊装作业人员都必须持有上岗证，有熟练的安装经验，起重人员持有特种人员上岗证，起重司机应熟悉起重机的性能、使用范围，操作步骤，同时应了解安装程序、安装方法，起重范围之内的信号指挥和挂钩工人应经过严格的挑选和培训，必须熟知本工程的安全操作规程，司机与指挥人员吊装前应相互熟悉指挥信号，包括手势、旗语、哨声等。</w:t>
      </w:r>
    </w:p>
    <w:p w14:paraId="1C044C16">
      <w:pPr>
        <w:tabs>
          <w:tab w:val="left" w:pos="930"/>
        </w:tabs>
        <w:ind w:firstLine="480"/>
        <w:rPr>
          <w:rFonts w:ascii="宋体" w:hAnsi="宋体" w:cs="宋体"/>
        </w:rPr>
      </w:pPr>
      <w:r>
        <w:rPr>
          <w:rFonts w:hint="eastAsia" w:ascii="宋体" w:hAnsi="宋体" w:cs="宋体"/>
        </w:rPr>
        <w:t>3、起重机械行走的路基几轨道应坚实平整、无积水。</w:t>
      </w:r>
    </w:p>
    <w:p w14:paraId="5AA8FB42">
      <w:pPr>
        <w:tabs>
          <w:tab w:val="left" w:pos="930"/>
        </w:tabs>
        <w:ind w:firstLine="480"/>
        <w:rPr>
          <w:rFonts w:ascii="宋体" w:hAnsi="宋体" w:cs="宋体"/>
        </w:rPr>
      </w:pPr>
      <w:r>
        <w:rPr>
          <w:rFonts w:hint="eastAsia" w:ascii="宋体" w:hAnsi="宋体" w:cs="宋体"/>
        </w:rPr>
        <w:t>4、起重机械要有可靠有效的超高限位器和力矩限位器，吊钩必须有保险装置。</w:t>
      </w:r>
    </w:p>
    <w:p w14:paraId="6C162B82">
      <w:pPr>
        <w:tabs>
          <w:tab w:val="left" w:pos="930"/>
        </w:tabs>
        <w:ind w:firstLine="480"/>
        <w:rPr>
          <w:rFonts w:ascii="宋体" w:hAnsi="宋体" w:cs="宋体"/>
        </w:rPr>
      </w:pPr>
      <w:r>
        <w:rPr>
          <w:rFonts w:hint="eastAsia" w:ascii="宋体" w:hAnsi="宋体" w:cs="宋体"/>
        </w:rPr>
        <w:t>5、经常检查起重机械的各种部件是否完好，有变形、裂纹、腐蚀情况，焊缝、螺栓等是否固定可靠。吊装前对起重机械进行试吊，并进行静荷载及动荷载试验，试吊合格后才能进行吊装作业，起重机械不得带病作业，不准超负荷吊装，不准在吊装中维修，遵守起重机械“十不吊”。</w:t>
      </w:r>
    </w:p>
    <w:p w14:paraId="4E8D3F67">
      <w:pPr>
        <w:tabs>
          <w:tab w:val="left" w:pos="930"/>
        </w:tabs>
        <w:ind w:firstLine="480"/>
        <w:rPr>
          <w:rFonts w:ascii="宋体" w:hAnsi="宋体" w:cs="宋体"/>
        </w:rPr>
      </w:pPr>
      <w:r>
        <w:rPr>
          <w:rFonts w:hint="eastAsia" w:ascii="宋体" w:hAnsi="宋体" w:cs="宋体"/>
        </w:rPr>
        <w:t>6、在使用过程中应经常检查钢丝绳的各种情况：</w:t>
      </w:r>
    </w:p>
    <w:p w14:paraId="1B7B94DF">
      <w:pPr>
        <w:tabs>
          <w:tab w:val="left" w:pos="930"/>
        </w:tabs>
        <w:ind w:firstLine="480"/>
        <w:rPr>
          <w:rFonts w:ascii="宋体" w:hAnsi="宋体" w:cs="宋体"/>
        </w:rPr>
      </w:pPr>
      <w:r>
        <w:rPr>
          <w:rFonts w:hint="eastAsia" w:ascii="宋体" w:hAnsi="宋体" w:cs="宋体"/>
        </w:rPr>
        <w:t>（1）、磨损及断丝情况，锈蚀与润滑情况，根据钢丝绳程度及报废标准进行检查；</w:t>
      </w:r>
    </w:p>
    <w:p w14:paraId="46BE5698">
      <w:pPr>
        <w:tabs>
          <w:tab w:val="left" w:pos="930"/>
        </w:tabs>
        <w:ind w:firstLine="480"/>
        <w:rPr>
          <w:rFonts w:ascii="宋体" w:hAnsi="宋体" w:cs="宋体"/>
        </w:rPr>
      </w:pPr>
      <w:r>
        <w:rPr>
          <w:rFonts w:hint="eastAsia" w:ascii="宋体" w:hAnsi="宋体" w:cs="宋体"/>
        </w:rPr>
        <w:t>（2）、钢丝绳不得扭劲几结扣，绳股不应凸出，各种使用情况安全系数不得小于标准；</w:t>
      </w:r>
    </w:p>
    <w:p w14:paraId="5345D89E">
      <w:pPr>
        <w:tabs>
          <w:tab w:val="left" w:pos="930"/>
        </w:tabs>
        <w:ind w:firstLine="480"/>
        <w:rPr>
          <w:rFonts w:ascii="宋体" w:hAnsi="宋体" w:cs="宋体"/>
        </w:rPr>
      </w:pPr>
      <w:r>
        <w:rPr>
          <w:rFonts w:hint="eastAsia" w:ascii="宋体" w:hAnsi="宋体" w:cs="宋体"/>
        </w:rPr>
        <w:t>（3）、钢丝绳在滑轮与卷筒的位置正确，在卷筒上应固定可靠；</w:t>
      </w:r>
    </w:p>
    <w:p w14:paraId="5097BB57">
      <w:pPr>
        <w:tabs>
          <w:tab w:val="left" w:pos="930"/>
        </w:tabs>
        <w:ind w:firstLine="480"/>
        <w:rPr>
          <w:rFonts w:ascii="宋体" w:hAnsi="宋体" w:cs="宋体"/>
        </w:rPr>
      </w:pPr>
      <w:r>
        <w:rPr>
          <w:rFonts w:hint="eastAsia" w:ascii="宋体" w:hAnsi="宋体" w:cs="宋体"/>
        </w:rPr>
        <w:t>7、吊钩在使用前应检查：</w:t>
      </w:r>
    </w:p>
    <w:p w14:paraId="00AE27E0">
      <w:pPr>
        <w:tabs>
          <w:tab w:val="left" w:pos="930"/>
        </w:tabs>
        <w:ind w:firstLine="480"/>
        <w:rPr>
          <w:rFonts w:ascii="宋体" w:hAnsi="宋体" w:cs="宋体"/>
        </w:rPr>
      </w:pPr>
      <w:r>
        <w:rPr>
          <w:rFonts w:hint="eastAsia" w:ascii="宋体" w:hAnsi="宋体" w:cs="宋体"/>
        </w:rPr>
        <w:t>（1）、表面有无裂纹及刻痕；</w:t>
      </w:r>
    </w:p>
    <w:p w14:paraId="19213D48">
      <w:pPr>
        <w:tabs>
          <w:tab w:val="left" w:pos="930"/>
        </w:tabs>
        <w:ind w:firstLine="480"/>
        <w:rPr>
          <w:rFonts w:ascii="宋体" w:hAnsi="宋体" w:cs="宋体"/>
        </w:rPr>
      </w:pPr>
      <w:r>
        <w:rPr>
          <w:rFonts w:hint="eastAsia" w:ascii="宋体" w:hAnsi="宋体" w:cs="宋体"/>
        </w:rPr>
        <w:t>（2）、吊钩吊环自然磨损不得超过原断面直径的10%;</w:t>
      </w:r>
    </w:p>
    <w:p w14:paraId="374B390B">
      <w:pPr>
        <w:tabs>
          <w:tab w:val="left" w:pos="930"/>
        </w:tabs>
        <w:ind w:firstLine="480"/>
        <w:rPr>
          <w:rFonts w:ascii="宋体" w:hAnsi="宋体" w:cs="宋体"/>
        </w:rPr>
      </w:pPr>
      <w:r>
        <w:rPr>
          <w:rFonts w:hint="eastAsia" w:ascii="宋体" w:hAnsi="宋体" w:cs="宋体"/>
        </w:rPr>
        <w:t>（3）、钩胫是否有变形；</w:t>
      </w:r>
    </w:p>
    <w:p w14:paraId="118C7038">
      <w:pPr>
        <w:tabs>
          <w:tab w:val="left" w:pos="930"/>
        </w:tabs>
        <w:ind w:firstLine="480"/>
        <w:rPr>
          <w:rFonts w:ascii="宋体" w:hAnsi="宋体" w:cs="宋体"/>
        </w:rPr>
      </w:pPr>
      <w:r>
        <w:rPr>
          <w:rFonts w:hint="eastAsia" w:ascii="宋体" w:hAnsi="宋体" w:cs="宋体"/>
        </w:rPr>
        <w:t>（4）、是否存在各种变形和钢材疲劳裂纹；</w:t>
      </w:r>
    </w:p>
    <w:p w14:paraId="249951A2">
      <w:pPr>
        <w:tabs>
          <w:tab w:val="left" w:pos="930"/>
        </w:tabs>
        <w:ind w:firstLine="480"/>
        <w:rPr>
          <w:rFonts w:ascii="宋体" w:hAnsi="宋体" w:cs="宋体"/>
        </w:rPr>
      </w:pPr>
      <w:r>
        <w:rPr>
          <w:rFonts w:hint="eastAsia" w:ascii="宋体" w:hAnsi="宋体" w:cs="宋体"/>
        </w:rPr>
        <w:t>8、检查绳卡、卡环、花篮螺丝、铁扁担等是否有变形、裂纹、磨损等异常情况；</w:t>
      </w:r>
    </w:p>
    <w:p w14:paraId="741D5D69">
      <w:pPr>
        <w:tabs>
          <w:tab w:val="left" w:pos="930"/>
        </w:tabs>
        <w:ind w:left="638" w:leftChars="266" w:firstLine="480"/>
        <w:rPr>
          <w:rFonts w:ascii="宋体" w:hAnsi="宋体" w:cs="宋体"/>
        </w:rPr>
      </w:pPr>
      <w:r>
        <w:rPr>
          <w:rFonts w:hint="eastAsia" w:ascii="宋体" w:hAnsi="宋体" w:cs="宋体"/>
        </w:rPr>
        <w:t>9、检查周围环境及起重范围内有无障碍，起重臂、物体必须与架空电的</w:t>
      </w:r>
    </w:p>
    <w:p w14:paraId="4D71A6CC">
      <w:pPr>
        <w:tabs>
          <w:tab w:val="left" w:pos="930"/>
        </w:tabs>
        <w:ind w:firstLine="480"/>
        <w:rPr>
          <w:rFonts w:ascii="宋体" w:hAnsi="宋体" w:cs="宋体"/>
        </w:rPr>
      </w:pPr>
      <w:r>
        <w:rPr>
          <w:rFonts w:hint="eastAsia" w:ascii="宋体" w:hAnsi="宋体" w:cs="宋体"/>
        </w:rPr>
        <w:t>距离符合规定。</w:t>
      </w:r>
    </w:p>
    <w:p w14:paraId="5D89B5DE">
      <w:pPr>
        <w:tabs>
          <w:tab w:val="left" w:pos="930"/>
        </w:tabs>
        <w:ind w:firstLine="480"/>
        <w:rPr>
          <w:rFonts w:ascii="宋体" w:hAnsi="宋体" w:cs="宋体"/>
        </w:rPr>
      </w:pPr>
      <w:r>
        <w:rPr>
          <w:rFonts w:hint="eastAsia" w:ascii="宋体" w:hAnsi="宋体" w:cs="宋体"/>
        </w:rPr>
        <w:t>10、在吊装作业时，吊物不允许在民房街巷和高压电线上空及施工现场办公设施上空旋转，如施工条件所限必须在上述范围吊物旋转，需对吊物经过的范围采取严密而妥善的防护措施。</w:t>
      </w:r>
    </w:p>
    <w:p w14:paraId="311AB3A1">
      <w:pPr>
        <w:tabs>
          <w:tab w:val="left" w:pos="930"/>
        </w:tabs>
        <w:ind w:firstLine="480"/>
        <w:rPr>
          <w:rFonts w:ascii="宋体" w:hAnsi="宋体" w:cs="宋体"/>
        </w:rPr>
      </w:pPr>
      <w:r>
        <w:rPr>
          <w:rFonts w:hint="eastAsia" w:ascii="宋体" w:hAnsi="宋体" w:cs="宋体"/>
        </w:rPr>
        <w:t>11、吊起吊物离地面20—30cm时，应指挥停钩检查设备和吊物有无异常情况，有问题应及时解决后在起吊。</w:t>
      </w:r>
    </w:p>
    <w:p w14:paraId="3ACBA19F">
      <w:pPr>
        <w:tabs>
          <w:tab w:val="left" w:pos="930"/>
        </w:tabs>
        <w:ind w:firstLine="480"/>
        <w:rPr>
          <w:rFonts w:ascii="宋体" w:hAnsi="宋体" w:cs="宋体"/>
        </w:rPr>
      </w:pPr>
      <w:r>
        <w:rPr>
          <w:rFonts w:hint="eastAsia" w:ascii="宋体" w:hAnsi="宋体" w:cs="宋体"/>
        </w:rPr>
        <w:t>12、吊物起吊悬空后应注意以下几点：</w:t>
      </w:r>
    </w:p>
    <w:p w14:paraId="178B75A5">
      <w:pPr>
        <w:tabs>
          <w:tab w:val="left" w:pos="930"/>
        </w:tabs>
        <w:ind w:firstLine="480"/>
        <w:rPr>
          <w:rFonts w:ascii="宋体" w:hAnsi="宋体" w:cs="宋体"/>
        </w:rPr>
      </w:pPr>
      <w:r>
        <w:rPr>
          <w:rFonts w:hint="eastAsia" w:ascii="宋体" w:hAnsi="宋体" w:cs="宋体"/>
        </w:rPr>
        <w:t>(1)、出现不安全异常情况时，指挥人员应指挥危险部位人员撤离，而后指挥吊车下落吊物，排除险情后再起吊。</w:t>
      </w:r>
    </w:p>
    <w:p w14:paraId="528DA986">
      <w:pPr>
        <w:tabs>
          <w:tab w:val="left" w:pos="930"/>
        </w:tabs>
        <w:ind w:firstLine="480"/>
        <w:rPr>
          <w:rFonts w:ascii="宋体" w:hAnsi="宋体" w:cs="宋体"/>
        </w:rPr>
      </w:pPr>
      <w:r>
        <w:rPr>
          <w:rFonts w:hint="eastAsia" w:ascii="宋体" w:hAnsi="宋体" w:cs="宋体"/>
        </w:rPr>
        <w:t>(2)、吊装过程中突然停电或发生机械故障，应指挥吊车将重物慢慢的落在地面或楼面是但的位置，不准长时间悬在空中。</w:t>
      </w:r>
    </w:p>
    <w:p w14:paraId="4CC8CDAA">
      <w:pPr>
        <w:ind w:firstLine="480"/>
        <w:rPr>
          <w:rFonts w:ascii="宋体" w:hAnsi="宋体" w:cs="宋体"/>
        </w:rPr>
      </w:pPr>
      <w:r>
        <w:rPr>
          <w:rFonts w:hint="eastAsia" w:ascii="宋体" w:hAnsi="宋体" w:cs="宋体"/>
        </w:rPr>
        <w:t>13、吊臂旋转空间无障碍物，无高压电线。雷电天气禁止作业。</w:t>
      </w:r>
    </w:p>
    <w:p w14:paraId="5F14197B">
      <w:pPr>
        <w:ind w:firstLine="480"/>
        <w:rPr>
          <w:rFonts w:ascii="宋体" w:hAnsi="宋体" w:cs="宋体"/>
        </w:rPr>
        <w:sectPr>
          <w:pgSz w:w="11907" w:h="16840"/>
          <w:pgMar w:top="1531" w:right="1247" w:bottom="1361" w:left="1644" w:header="851" w:footer="992" w:gutter="0"/>
          <w:cols w:space="425" w:num="1"/>
          <w:docGrid w:type="lines" w:linePitch="312" w:charSpace="0"/>
        </w:sectPr>
      </w:pPr>
    </w:p>
    <w:p w14:paraId="67D5CA12">
      <w:pPr>
        <w:pStyle w:val="25"/>
        <w:numPr>
          <w:ilvl w:val="0"/>
          <w:numId w:val="0"/>
        </w:numPr>
        <w:ind w:left="-2" w:leftChars="-1" w:firstLine="1"/>
      </w:pPr>
      <w:bookmarkStart w:id="20" w:name="_Toc231246601"/>
      <w:r>
        <w:t>第</w:t>
      </w:r>
      <w:r>
        <w:rPr>
          <w:rFonts w:hint="eastAsia"/>
        </w:rPr>
        <w:t>七</w:t>
      </w:r>
      <w:r>
        <w:t>章</w:t>
      </w:r>
      <w:r>
        <w:rPr>
          <w:rFonts w:hint="eastAsia"/>
        </w:rPr>
        <w:t xml:space="preserve"> 应急救援预案</w:t>
      </w:r>
      <w:bookmarkEnd w:id="20"/>
    </w:p>
    <w:p w14:paraId="455EE1DF">
      <w:pPr>
        <w:ind w:firstLine="566" w:firstLineChars="236"/>
      </w:pPr>
      <w:r>
        <w:rPr>
          <w:rFonts w:hint="eastAsia"/>
        </w:rPr>
        <w:t>1． 目的</w:t>
      </w:r>
    </w:p>
    <w:p w14:paraId="33EA853C">
      <w:pPr>
        <w:ind w:firstLine="566" w:firstLineChars="236"/>
      </w:pPr>
      <w:r>
        <w:rPr>
          <w:rFonts w:hint="eastAsia"/>
        </w:rPr>
        <w:t>起重吊装作业涉及面广，施工环境复杂，群体、多层、立体作业几率高，施工危险性较大，稍有不慎，就会造成事故。在行业历年的事故中，起重伤害占相当大的比例。发现起重吊装作业中的危险和隐患，采取有针对性的防范措施，避免或减少起重作业中的伤害事故，是编制起重吊装工程应急预案的目的。</w:t>
      </w:r>
    </w:p>
    <w:p w14:paraId="61491CD8">
      <w:pPr>
        <w:ind w:firstLine="566" w:firstLineChars="236"/>
      </w:pPr>
      <w:r>
        <w:rPr>
          <w:rFonts w:hint="eastAsia"/>
        </w:rPr>
        <w:t>2．适用范围</w:t>
      </w:r>
    </w:p>
    <w:p w14:paraId="0312E252">
      <w:pPr>
        <w:ind w:firstLine="566" w:firstLineChars="236"/>
      </w:pPr>
      <w:r>
        <w:rPr>
          <w:rFonts w:hint="eastAsia"/>
        </w:rPr>
        <w:t xml:space="preserve">本应急预案适用于所有从事起重吊装工程，如发生人员伤亡事故时，除按本预案及时开展应急救援外，还应及时通知公司应急救援小组，启动公司《伤亡安全事故应急救援预案》。在其他场所发生类似情况施工作业时，承担纠正和制止事故发生的责任。    </w:t>
      </w:r>
    </w:p>
    <w:p w14:paraId="0C5A2A70">
      <w:pPr>
        <w:ind w:firstLine="566" w:firstLineChars="236"/>
      </w:pPr>
      <w:r>
        <w:rPr>
          <w:rFonts w:hint="eastAsia"/>
        </w:rPr>
        <w:t>3．组织机构</w:t>
      </w:r>
    </w:p>
    <w:p w14:paraId="17032DA6">
      <w:pPr>
        <w:tabs>
          <w:tab w:val="left" w:pos="7200"/>
        </w:tabs>
        <w:ind w:firstLine="480"/>
      </w:pPr>
      <w:r>
        <w:rPr>
          <w:rFonts w:hint="eastAsia"/>
        </w:rPr>
        <w:t>在从事起重吊装工程作业前，应成立吊装工程应急救援领导小组，应急救援电话120。起重吊装工程领导小组下设6个救援专业组，即：应急救援组、后勤保障组、伤员救治组、治安保卫组、调查取证组和善后处理组。</w:t>
      </w:r>
    </w:p>
    <w:p w14:paraId="11788B73">
      <w:pPr>
        <w:snapToGrid w:val="0"/>
        <w:ind w:firstLine="480"/>
      </w:pPr>
    </w:p>
    <w:p w14:paraId="2FB563E4">
      <w:pPr>
        <w:snapToGrid w:val="0"/>
        <w:ind w:firstLine="480"/>
      </w:pPr>
      <w:r>
        <w:rPr>
          <w:rFonts w:hint="eastAsia"/>
        </w:rPr>
        <w:t>起重吊装工程应急救援“指挥领导小组”：</w:t>
      </w:r>
    </w:p>
    <w:p w14:paraId="12B4383B">
      <w:pPr>
        <w:snapToGrid w:val="0"/>
        <w:ind w:firstLine="480"/>
      </w:pPr>
      <w:r>
        <w:rPr>
          <w:rFonts w:hint="eastAsia"/>
        </w:rPr>
        <w:t>总指挥：龚克云</w:t>
      </w:r>
    </w:p>
    <w:p w14:paraId="7F69AC92">
      <w:pPr>
        <w:snapToGrid w:val="0"/>
        <w:ind w:firstLine="480"/>
      </w:pPr>
      <w:r>
        <w:rPr>
          <w:rFonts w:hint="eastAsia"/>
        </w:rPr>
        <w:t>组长：袁德康</w:t>
      </w:r>
    </w:p>
    <w:p w14:paraId="7993C94D">
      <w:pPr>
        <w:snapToGrid w:val="0"/>
        <w:ind w:firstLine="480"/>
      </w:pPr>
      <w:r>
        <w:rPr>
          <w:rFonts w:hint="eastAsia"/>
        </w:rPr>
        <w:t>组员：黄国峰，袁德会</w:t>
      </w:r>
    </w:p>
    <w:p w14:paraId="54B07EFF">
      <w:pPr>
        <w:snapToGrid w:val="0"/>
        <w:ind w:firstLine="480"/>
      </w:pPr>
      <w:r>
        <w:rPr>
          <w:rFonts w:hint="eastAsia"/>
        </w:rPr>
        <w:t>4.应急救援领导小组救援组职责</w:t>
      </w:r>
    </w:p>
    <w:p w14:paraId="6C6A6327">
      <w:pPr>
        <w:snapToGrid w:val="0"/>
        <w:ind w:firstLine="480"/>
      </w:pPr>
      <w:r>
        <w:rPr>
          <w:rFonts w:hint="eastAsia"/>
        </w:rPr>
        <w:t>4.1 指挥领导小组职责：</w:t>
      </w:r>
    </w:p>
    <w:p w14:paraId="38D5D025">
      <w:pPr>
        <w:snapToGrid w:val="0"/>
        <w:ind w:firstLine="480"/>
      </w:pPr>
      <w:r>
        <w:rPr>
          <w:rFonts w:hint="eastAsia"/>
        </w:rPr>
        <w:t>4.1.1 负责本单位“预案”的制定、修订和演练；</w:t>
      </w:r>
    </w:p>
    <w:p w14:paraId="1BEA8C4F">
      <w:pPr>
        <w:snapToGrid w:val="0"/>
        <w:ind w:firstLine="480"/>
      </w:pPr>
      <w:r>
        <w:rPr>
          <w:rFonts w:hint="eastAsia"/>
        </w:rPr>
        <w:t>4.1.2 组建义务应急救援队，并组织实施救援行动；</w:t>
      </w:r>
    </w:p>
    <w:p w14:paraId="0F4F72DA">
      <w:pPr>
        <w:snapToGrid w:val="0"/>
        <w:ind w:firstLine="480"/>
      </w:pPr>
      <w:r>
        <w:rPr>
          <w:rFonts w:hint="eastAsia"/>
        </w:rPr>
        <w:t>4.1.3 检查督促做好起重吊装工程的预防措施和应急救援的各项准备工作；</w:t>
      </w:r>
    </w:p>
    <w:p w14:paraId="5F5595C7">
      <w:pPr>
        <w:snapToGrid w:val="0"/>
        <w:ind w:firstLine="480"/>
      </w:pPr>
      <w:r>
        <w:rPr>
          <w:rFonts w:hint="eastAsia"/>
        </w:rPr>
        <w:t>4.1.4 发布和解除应急救援命令；</w:t>
      </w:r>
    </w:p>
    <w:p w14:paraId="4BFB4AAC">
      <w:pPr>
        <w:snapToGrid w:val="0"/>
        <w:ind w:firstLine="480"/>
      </w:pPr>
      <w:r>
        <w:rPr>
          <w:rFonts w:hint="eastAsia"/>
        </w:rPr>
        <w:t>4.1.5 向公司通报事故情况，配合有关部门人员进行事故调查，必要时向有关单位发出救援请求。公司相关部门人员负责向上级有关单位通报事故情况；</w:t>
      </w:r>
    </w:p>
    <w:p w14:paraId="7776F39D">
      <w:pPr>
        <w:snapToGrid w:val="0"/>
        <w:ind w:firstLine="480"/>
      </w:pPr>
      <w:r>
        <w:rPr>
          <w:rFonts w:hint="eastAsia"/>
        </w:rPr>
        <w:t>4.1.6 组织事故调查，总结应急救援工作经验教训。</w:t>
      </w:r>
    </w:p>
    <w:p w14:paraId="2E1DEDC2">
      <w:pPr>
        <w:snapToGrid w:val="0"/>
        <w:ind w:firstLine="480"/>
      </w:pPr>
      <w:r>
        <w:rPr>
          <w:rFonts w:hint="eastAsia"/>
        </w:rPr>
        <w:t>5  应急准备及措施</w:t>
      </w:r>
    </w:p>
    <w:p w14:paraId="434AF2F6">
      <w:pPr>
        <w:snapToGrid w:val="0"/>
        <w:ind w:firstLine="480"/>
      </w:pPr>
      <w:r>
        <w:rPr>
          <w:rFonts w:hint="eastAsia"/>
        </w:rPr>
        <w:t>5.1 参加施工的所有人员，必须熟悉并认真执行本工种安全技术操作规程。进入施工现场，应接受安全技术交底。</w:t>
      </w:r>
    </w:p>
    <w:p w14:paraId="0E02B197">
      <w:pPr>
        <w:snapToGrid w:val="0"/>
        <w:ind w:firstLine="480"/>
      </w:pPr>
      <w:r>
        <w:rPr>
          <w:rFonts w:hint="eastAsia"/>
        </w:rPr>
        <w:t>5.2 施工前应对操作人员进行岗前培训，使操作人员熟知安全技术操作规程，并组织演练，验证应急准备工作和预案实施效果，提高实战中自防自救能力。</w:t>
      </w:r>
    </w:p>
    <w:p w14:paraId="3F9714C7">
      <w:pPr>
        <w:snapToGrid w:val="0"/>
        <w:ind w:firstLine="480"/>
      </w:pPr>
      <w:r>
        <w:rPr>
          <w:rFonts w:hint="eastAsia"/>
        </w:rPr>
        <w:t>6.起重吊装工程的预防监控措施</w:t>
      </w:r>
    </w:p>
    <w:p w14:paraId="7DDD2675">
      <w:pPr>
        <w:snapToGrid w:val="0"/>
        <w:ind w:firstLine="480"/>
      </w:pPr>
      <w:r>
        <w:rPr>
          <w:rFonts w:hint="eastAsia"/>
        </w:rPr>
        <w:t>6.1 安全站位：在起重作业中，有些位置十分危险，如吊杆下、吊物下、被吊物起吊前区、站在斜拉的吊钩受力方向等，如果处在这些位置上，一旦发生危险极不易躲开。所以起重作业人员的站位非常重要，不但自己要时刻注意，还需要互相提醒，检查落实，以防不测。</w:t>
      </w:r>
    </w:p>
    <w:p w14:paraId="3A71BF70">
      <w:pPr>
        <w:snapToGrid w:val="0"/>
        <w:ind w:firstLine="480"/>
      </w:pPr>
      <w:r>
        <w:rPr>
          <w:rFonts w:hint="eastAsia"/>
        </w:rPr>
        <w:t>6.2 吊索具安全系数小：起重作业中，对吊索具安全系数理解错误，选用往往以不断为使用的依据，致使超重作业总是处在危险状态。</w:t>
      </w:r>
    </w:p>
    <w:p w14:paraId="5718A857">
      <w:pPr>
        <w:snapToGrid w:val="0"/>
        <w:ind w:firstLine="480"/>
      </w:pPr>
      <w:r>
        <w:rPr>
          <w:rFonts w:hint="eastAsia"/>
        </w:rPr>
        <w:t>6.3 拆除作业中缺乏预见因素：由于种种原因，如：物件荷重不准（增加积物等荷重），切割不彻底，拽拉物多，拆除件受挤压增加荷重，连接部位未被发现强行起吊等等，造成吊车、吊索具骤加荷重冲击而导致意外。</w:t>
      </w:r>
    </w:p>
    <w:p w14:paraId="7B8759B6">
      <w:pPr>
        <w:snapToGrid w:val="0"/>
        <w:ind w:firstLine="480"/>
      </w:pPr>
      <w:r>
        <w:rPr>
          <w:rFonts w:hint="eastAsia"/>
        </w:rPr>
        <w:t>6.4 误操作：起重作业涉及面大，经常使用不同单位、不同类型的吊车。吊车日常操作习惯不同，性能不同，再加上指挥信号的差异影响，容易发生误操作等事故。</w:t>
      </w:r>
    </w:p>
    <w:p w14:paraId="1169E1C9">
      <w:pPr>
        <w:snapToGrid w:val="0"/>
        <w:ind w:firstLine="480"/>
      </w:pPr>
      <w:r>
        <w:rPr>
          <w:rFonts w:hint="eastAsia"/>
        </w:rPr>
        <w:t>6.5 绑扎不牢：高空吊装拆除时对被吊物未采取“锁”的措施，而用“兜”的方法：对被吊物的尖锐棱角未采取“垫”的措施，成束材料垂直吊送捆缚不牢，致使吊物空中一旦颤动，受刮碰即失稳坠落或“抽签”。</w:t>
      </w:r>
    </w:p>
    <w:p w14:paraId="225373DA">
      <w:pPr>
        <w:snapToGrid w:val="0"/>
        <w:ind w:firstLine="480"/>
      </w:pPr>
      <w:r>
        <w:rPr>
          <w:rFonts w:hint="eastAsia"/>
        </w:rPr>
        <w:t>6.7 吊装工具或吊点选择不当：设立吊装工具或借助管道、结构等作吊点吊物缺乏理论计算，靠经验估算的吊装工具或管道、结构吊物承载力不够或局部承载力不够，一处失稳，导致整体坍塌。</w:t>
      </w:r>
    </w:p>
    <w:p w14:paraId="0D9AA504">
      <w:pPr>
        <w:snapToGrid w:val="0"/>
        <w:ind w:firstLine="480"/>
      </w:pPr>
      <w:r>
        <w:rPr>
          <w:rFonts w:hint="eastAsia"/>
        </w:rPr>
        <w:t>6.8滑轮、绳索选用不合理：设立起重工具时，对因快绳夹角变化而导致滑轮和拴滑轮的绳索受力变化的认识不足，导向滑轮吨位选择过小，拴滑轮的绳索选择过细，受力过载后造成绳断轮飞。</w:t>
      </w:r>
    </w:p>
    <w:p w14:paraId="74304476">
      <w:pPr>
        <w:snapToGrid w:val="0"/>
        <w:ind w:firstLine="480"/>
      </w:pPr>
      <w:r>
        <w:rPr>
          <w:rFonts w:hint="eastAsia"/>
        </w:rPr>
        <w:t>6.9 无载荷吊索具意外兜挂物体：有很多事故是这样发生的，起重工作己经结束，当吊钩带着空绳索具运行时，自由状态下的吊索具挂拉住已摘钩的被吊物或其它物体，操作的司机或指挥人员如反应不及时，瞬间事故便发生了，而这类事故对作业人员和起重机具具有非常恶劣的后果。</w:t>
      </w:r>
    </w:p>
    <w:p w14:paraId="45D4E8BA">
      <w:pPr>
        <w:snapToGrid w:val="0"/>
        <w:ind w:firstLine="480"/>
      </w:pPr>
      <w:r>
        <w:rPr>
          <w:rFonts w:hint="eastAsia"/>
        </w:rPr>
        <w:t>6.10起重吊装施工方案与实际作业脱节：主要表现为内容不全，缺乏必要的数据或施工方法与实际操作情况不符，使施工方案变为应付上级检查过关的挡箭牌，而没有起到指导施工的作用。</w:t>
      </w:r>
    </w:p>
    <w:p w14:paraId="407996C0">
      <w:pPr>
        <w:snapToGrid w:val="0"/>
        <w:ind w:firstLine="480"/>
      </w:pPr>
      <w:r>
        <w:rPr>
          <w:rFonts w:hint="eastAsia"/>
        </w:rPr>
        <w:t>6.11 空中悬吊物较长时间没有加封安全保险绳：有的设备或构件由于安装工艺程序要求，需要先悬吊空中后就位固定，而有的悬吊物在空中停留时问较长，如果没有安全保险绳，一旦受到意外震动、冲击等伤害，将造成悬吊物坠落的严重后果。</w:t>
      </w:r>
    </w:p>
    <w:p w14:paraId="78B7E4EF">
      <w:pPr>
        <w:snapToGrid w:val="0"/>
        <w:ind w:firstLine="480"/>
      </w:pPr>
      <w:r>
        <w:rPr>
          <w:rFonts w:hint="eastAsia"/>
        </w:rPr>
        <w:t>6.12 工序交接不清或多单位施工工序平衡有漏洞。</w:t>
      </w:r>
    </w:p>
    <w:p w14:paraId="3D80010D">
      <w:pPr>
        <w:snapToGrid w:val="0"/>
        <w:ind w:firstLine="480"/>
      </w:pPr>
      <w:r>
        <w:rPr>
          <w:rFonts w:hint="eastAsia"/>
        </w:rPr>
        <w:t>6.13 施工忙于进度确认不够：吊车站位没有进行地下咨询，作业前对吊运物重量确认不准及周围环境中的高压线路、运转设备、煤氧管道泄漏点等隐患和业主单位的</w:t>
      </w:r>
    </w:p>
    <w:p w14:paraId="56E6D4DB">
      <w:pPr>
        <w:snapToGrid w:val="0"/>
        <w:ind w:firstLine="480"/>
      </w:pPr>
      <w:r>
        <w:rPr>
          <w:rFonts w:hint="eastAsia"/>
        </w:rPr>
        <w:t>6.14 使用带有“毛病”的吊索具。为了确保施工安全，请不要用别人扔的绳扣，对损坏报废的绳扣及时切断，防止他人误用，不要购买非正式厂家生产的吊具。</w:t>
      </w:r>
    </w:p>
    <w:p w14:paraId="0F15C4E6">
      <w:pPr>
        <w:snapToGrid w:val="0"/>
        <w:ind w:firstLine="480"/>
      </w:pPr>
      <w:r>
        <w:rPr>
          <w:rFonts w:hint="eastAsia"/>
        </w:rPr>
        <w:t>6.15 将麻绳当作安全绳：因为麻绳的承载性能远远不及钢绳，而且麻绳在日常保管及使用中极易遭受损害而降低抗拉力，所以，使用麻绳做安全绳起不到安全作用，反而使人产生心理依赖造成事故。</w:t>
      </w:r>
    </w:p>
    <w:p w14:paraId="0F20B3A0">
      <w:pPr>
        <w:snapToGrid w:val="0"/>
        <w:ind w:firstLine="480"/>
      </w:pPr>
      <w:r>
        <w:rPr>
          <w:rFonts w:hint="eastAsia"/>
        </w:rPr>
        <w:t>6.16 未设警示区：大件吊装及高空作业下方危险区域未及时拉设安全警示区和安排安全监护人，导致他人不明情况进入危险区域而发生事故。</w:t>
      </w:r>
    </w:p>
    <w:p w14:paraId="21FAB454">
      <w:pPr>
        <w:snapToGrid w:val="0"/>
        <w:ind w:firstLine="480"/>
      </w:pPr>
      <w:r>
        <w:rPr>
          <w:rFonts w:hint="eastAsia"/>
        </w:rPr>
        <w:t>6.17吊车长臂杆吊重物对“刹杆”考虑不周：吊车长臂杆起吊重物时，由于吊车臂杆受力下“刹”，杆头与重物重心垂直线改变，如起杆调正不准，将造成被吊重物瞬间移位，如作业人员考虑不周，没采取回避措施（特别是在空中），就可能是一起事故。</w:t>
      </w:r>
    </w:p>
    <w:p w14:paraId="6BD72008">
      <w:pPr>
        <w:snapToGrid w:val="0"/>
        <w:ind w:firstLine="480"/>
      </w:pPr>
      <w:r>
        <w:rPr>
          <w:rFonts w:hint="eastAsia"/>
        </w:rPr>
        <w:t>6.18两车同抬翻转一件物品计重不准：由于翻转中重心在变换，如果计算不准，特别容易导致其中一台吊车过载失稳而发生问题，这方面如果发生问题不但威胁到人的安全，而且机械经济损失巨大，历史上有深刻的教训，需要特别引起施工及技术人员的重视。</w:t>
      </w:r>
    </w:p>
    <w:p w14:paraId="50F45E4D">
      <w:pPr>
        <w:snapToGrid w:val="0"/>
        <w:ind w:firstLine="480"/>
      </w:pPr>
      <w:r>
        <w:rPr>
          <w:rFonts w:hint="eastAsia"/>
        </w:rPr>
        <w:t>6.19 危险区域作业未采取必要的防范措施： 司机忙中出错的误操作，由于未采取挂警示旗、警示灯、设车档等措施，吊车突然出现，施工人员躲避不及发生意外。</w:t>
      </w:r>
    </w:p>
    <w:p w14:paraId="4ED0C863">
      <w:pPr>
        <w:snapToGrid w:val="0"/>
        <w:ind w:firstLine="480"/>
      </w:pPr>
      <w:r>
        <w:rPr>
          <w:rFonts w:hint="eastAsia"/>
        </w:rPr>
        <w:t>6.20 对气候影响考虑不足：起重设备没采取可靠的封固措施，使用中，没升到安全位置或锚封在较轻的重物上等，一阵风刮来便可能造成事故，有时突然出现阵风暴雨使电源短路，想抬钩都来不及。所以，养成良好的施工作业习惯非常重要。另外，风天大件吊装必须要考虑风载对吊车的影响因素，有危险或风力超过安全规定时不要作业。</w:t>
      </w:r>
    </w:p>
    <w:p w14:paraId="36C68654">
      <w:pPr>
        <w:snapToGrid w:val="0"/>
        <w:ind w:firstLine="480"/>
      </w:pPr>
      <w:r>
        <w:rPr>
          <w:rFonts w:hint="eastAsia"/>
        </w:rPr>
        <w:t>7.应急响应程序</w:t>
      </w:r>
    </w:p>
    <w:p w14:paraId="1BD48850">
      <w:pPr>
        <w:snapToGrid w:val="0"/>
        <w:ind w:firstLine="480"/>
      </w:pPr>
      <w:r>
        <w:rPr>
          <w:rFonts w:hint="eastAsia"/>
        </w:rPr>
        <w:t>7.1 事故发生后，如有人员受伤，当事人或发现人应立即拨打120救护车到事故现场救护伤员。</w:t>
      </w:r>
    </w:p>
    <w:p w14:paraId="11A20EA9">
      <w:pPr>
        <w:snapToGrid w:val="0"/>
        <w:ind w:firstLine="480"/>
      </w:pPr>
      <w:r>
        <w:rPr>
          <w:rFonts w:hint="eastAsia"/>
        </w:rPr>
        <w:t>7.2 同时，当事人或发现人应立即向作业队负责人报告，并采取应急措施，防止事态扩大，减少事故损失。</w:t>
      </w:r>
    </w:p>
    <w:p w14:paraId="6B7C0ED8">
      <w:pPr>
        <w:snapToGrid w:val="0"/>
        <w:ind w:firstLine="480"/>
      </w:pPr>
      <w:r>
        <w:rPr>
          <w:rFonts w:hint="eastAsia"/>
        </w:rPr>
        <w:t>a）向内部报警，简述：出事时间、地点、情况、报警人姓名。</w:t>
      </w:r>
    </w:p>
    <w:p w14:paraId="26B25020">
      <w:pPr>
        <w:snapToGrid w:val="0"/>
        <w:ind w:firstLine="480"/>
      </w:pPr>
      <w:r>
        <w:rPr>
          <w:rFonts w:hint="eastAsia"/>
        </w:rPr>
        <w:t>b）向外部报警，详细准确报告：出事时间、地点、单位、电话、事态状况及报告人姓名、单位、地址、电话。</w:t>
      </w:r>
    </w:p>
    <w:p w14:paraId="0FB58DE4">
      <w:pPr>
        <w:snapToGrid w:val="0"/>
        <w:ind w:firstLine="480"/>
      </w:pPr>
      <w:r>
        <w:rPr>
          <w:rFonts w:hint="eastAsia"/>
        </w:rPr>
        <w:t>7.3作业负责人接到报告后，组织有关人员对发生事故的地段设栏防护，严禁闲杂人员出入，保护现场，同时向应急救援领导小组报告。</w:t>
      </w:r>
    </w:p>
    <w:p w14:paraId="37A22A68">
      <w:pPr>
        <w:snapToGrid w:val="0"/>
        <w:ind w:firstLine="480"/>
      </w:pPr>
      <w:r>
        <w:rPr>
          <w:rFonts w:hint="eastAsia"/>
        </w:rPr>
        <w:t>7.4接到报警后，及时启动应急预案，应急救援领导小组成员立即到现场，并按各自的职责开展应急救援工作。</w:t>
      </w:r>
    </w:p>
    <w:p w14:paraId="55A074FC">
      <w:pPr>
        <w:snapToGrid w:val="0"/>
        <w:ind w:firstLine="480"/>
      </w:pPr>
      <w:r>
        <w:rPr>
          <w:rFonts w:hint="eastAsia"/>
        </w:rPr>
        <w:t>7.5 如事故等级构成大事故或有人员死亡，应急领导小组应及时通知公司应急救援指挥办公室和公司总经理。公司应急救援小组成员达到现场后，按各自的职责开展应急救援工作。</w:t>
      </w:r>
    </w:p>
    <w:p w14:paraId="205485A3">
      <w:pPr>
        <w:snapToGrid w:val="0"/>
        <w:ind w:firstLine="480"/>
      </w:pPr>
      <w:r>
        <w:rPr>
          <w:rFonts w:hint="eastAsia"/>
        </w:rPr>
        <w:t>7.6 紧急事故处理结束后，事故发生所在单位的负责人应在24小时内写出《事故调查报告》，并妥善处理善后事宜。</w:t>
      </w:r>
    </w:p>
    <w:p w14:paraId="02A52102">
      <w:pPr>
        <w:spacing w:line="240" w:lineRule="auto"/>
        <w:ind w:firstLine="0" w:firstLineChars="0"/>
      </w:pPr>
      <w:r>
        <w:br w:type="page"/>
      </w:r>
    </w:p>
    <w:p w14:paraId="3284770D">
      <w:pPr>
        <w:ind w:firstLine="480"/>
      </w:pPr>
    </w:p>
    <w:p w14:paraId="419579D8">
      <w:pPr>
        <w:spacing w:line="440" w:lineRule="exact"/>
        <w:ind w:firstLine="0" w:firstLineChars="0"/>
        <w:jc w:val="center"/>
        <w:rPr>
          <w:rFonts w:ascii="新宋体" w:hAnsi="新宋体" w:eastAsia="新宋体" w:cs="新宋体"/>
          <w:sz w:val="28"/>
          <w:szCs w:val="28"/>
        </w:rPr>
      </w:pPr>
      <w:r>
        <w:rPr>
          <w:rFonts w:hint="eastAsia" w:ascii="新宋体" w:hAnsi="新宋体" w:eastAsia="新宋体" w:cs="新宋体"/>
          <w:b/>
          <w:bCs/>
          <w:sz w:val="32"/>
        </w:rPr>
        <w:t>应急计划实施图及应急流程图</w:t>
      </w:r>
    </w:p>
    <w:p w14:paraId="4233CF75">
      <w:pPr>
        <w:spacing w:line="500" w:lineRule="exact"/>
        <w:ind w:firstLine="0" w:firstLineChars="0"/>
        <w:jc w:val="center"/>
        <w:rPr>
          <w:rFonts w:ascii="新宋体" w:hAnsi="新宋体" w:eastAsia="新宋体" w:cs="新宋体"/>
          <w:b/>
          <w:bCs/>
          <w:sz w:val="32"/>
        </w:rPr>
      </w:pPr>
      <w:r>
        <w:rPr>
          <w:rFonts w:hint="eastAsia" w:ascii="新宋体" w:hAnsi="新宋体" w:eastAsia="新宋体" w:cs="新宋体"/>
          <w:sz w:val="20"/>
        </w:rPr>
        <mc:AlternateContent>
          <mc:Choice Requires="wpg">
            <w:drawing>
              <wp:anchor distT="0" distB="0" distL="0" distR="0" simplePos="0" relativeHeight="251659264" behindDoc="0" locked="0" layoutInCell="1" allowOverlap="1">
                <wp:simplePos x="0" y="0"/>
                <wp:positionH relativeFrom="margin">
                  <wp:posOffset>878205</wp:posOffset>
                </wp:positionH>
                <wp:positionV relativeFrom="paragraph">
                  <wp:posOffset>248920</wp:posOffset>
                </wp:positionV>
                <wp:extent cx="4231005" cy="7280275"/>
                <wp:effectExtent l="0" t="0" r="17145" b="16510"/>
                <wp:wrapNone/>
                <wp:docPr id="8" name="Group 161"/>
                <wp:cNvGraphicFramePr/>
                <a:graphic xmlns:a="http://schemas.openxmlformats.org/drawingml/2006/main">
                  <a:graphicData uri="http://schemas.microsoft.com/office/word/2010/wordprocessingGroup">
                    <wpg:wgp>
                      <wpg:cNvGrpSpPr/>
                      <wpg:grpSpPr>
                        <a:xfrm>
                          <a:off x="0" y="0"/>
                          <a:ext cx="4231005" cy="7280030"/>
                          <a:chOff x="0" y="0"/>
                          <a:chExt cx="7901" cy="12639"/>
                        </a:xfrm>
                      </wpg:grpSpPr>
                      <wps:wsp>
                        <wps:cNvPr id="10" name="矩形 8"/>
                        <wps:cNvSpPr/>
                        <wps:spPr>
                          <a:xfrm>
                            <a:off x="2454" y="8578"/>
                            <a:ext cx="496" cy="405"/>
                          </a:xfrm>
                          <a:prstGeom prst="rect">
                            <a:avLst/>
                          </a:prstGeom>
                          <a:ln w="12700">
                            <a:noFill/>
                          </a:ln>
                        </wps:spPr>
                        <wps:txbx>
                          <w:txbxContent>
                            <w:p w14:paraId="179B76FD">
                              <w:pPr>
                                <w:spacing w:after="120"/>
                                <w:ind w:firstLine="480"/>
                              </w:pPr>
                              <w:r>
                                <w:rPr>
                                  <w:rFonts w:hint="eastAsia"/>
                                </w:rPr>
                                <w:t>否</w:t>
                              </w:r>
                            </w:p>
                          </w:txbxContent>
                        </wps:txbx>
                        <wps:bodyPr rot="0" vert="horz" wrap="square" lIns="91440" tIns="45720" rIns="91440" bIns="45720" anchor="t" anchorCtr="0">
                          <a:noAutofit/>
                        </wps:bodyPr>
                      </wps:wsp>
                      <wps:wsp>
                        <wps:cNvPr id="11" name="矩形 9"/>
                        <wps:cNvSpPr/>
                        <wps:spPr>
                          <a:xfrm>
                            <a:off x="4500" y="7176"/>
                            <a:ext cx="496" cy="563"/>
                          </a:xfrm>
                          <a:prstGeom prst="rect">
                            <a:avLst/>
                          </a:prstGeom>
                          <a:ln w="12700">
                            <a:noFill/>
                          </a:ln>
                        </wps:spPr>
                        <wps:txbx>
                          <w:txbxContent>
                            <w:p w14:paraId="7939F720">
                              <w:pPr>
                                <w:spacing w:after="120"/>
                                <w:ind w:firstLine="480"/>
                              </w:pPr>
                              <w:r>
                                <w:rPr>
                                  <w:rFonts w:hint="eastAsia"/>
                                </w:rPr>
                                <w:t>否</w:t>
                              </w:r>
                            </w:p>
                          </w:txbxContent>
                        </wps:txbx>
                        <wps:bodyPr rot="0" vert="horz" wrap="square" lIns="91440" tIns="45720" rIns="91440" bIns="45720" anchor="t" anchorCtr="0">
                          <a:noAutofit/>
                        </wps:bodyPr>
                      </wps:wsp>
                      <wps:wsp>
                        <wps:cNvPr id="12" name="矩形 10"/>
                        <wps:cNvSpPr/>
                        <wps:spPr>
                          <a:xfrm>
                            <a:off x="3166" y="5988"/>
                            <a:ext cx="496" cy="741"/>
                          </a:xfrm>
                          <a:prstGeom prst="rect">
                            <a:avLst/>
                          </a:prstGeom>
                          <a:ln w="12700">
                            <a:noFill/>
                          </a:ln>
                        </wps:spPr>
                        <wps:txbx>
                          <w:txbxContent>
                            <w:p w14:paraId="1F84DDA5">
                              <w:pPr>
                                <w:spacing w:after="120"/>
                                <w:ind w:firstLine="480"/>
                              </w:pPr>
                              <w:r>
                                <w:rPr>
                                  <w:rFonts w:hint="eastAsia"/>
                                </w:rPr>
                                <w:t>是</w:t>
                              </w:r>
                            </w:p>
                          </w:txbxContent>
                        </wps:txbx>
                        <wps:bodyPr rot="0" vert="horz" wrap="square" lIns="91440" tIns="45720" rIns="91440" bIns="45720" anchor="t" anchorCtr="0">
                          <a:noAutofit/>
                        </wps:bodyPr>
                      </wps:wsp>
                      <wpg:grpSp>
                        <wpg:cNvPr id="13" name="组合 13"/>
                        <wpg:cNvGrpSpPr/>
                        <wpg:grpSpPr>
                          <a:xfrm>
                            <a:off x="0" y="0"/>
                            <a:ext cx="7901" cy="12639"/>
                            <a:chOff x="0" y="0"/>
                            <a:chExt cx="7901" cy="12639"/>
                          </a:xfrm>
                        </wpg:grpSpPr>
                        <wps:wsp>
                          <wps:cNvPr id="14" name="直接连接符 12"/>
                          <wps:cNvCnPr/>
                          <wps:spPr>
                            <a:xfrm>
                              <a:off x="6420" y="8172"/>
                              <a:ext cx="0" cy="33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g:grpSp>
                          <wpg:cNvPr id="15" name="组合 15"/>
                          <wpg:cNvGrpSpPr/>
                          <wpg:grpSpPr>
                            <a:xfrm>
                              <a:off x="0" y="0"/>
                              <a:ext cx="7901" cy="12639"/>
                              <a:chOff x="0" y="0"/>
                              <a:chExt cx="7901" cy="12639"/>
                            </a:xfrm>
                          </wpg:grpSpPr>
                          <wps:wsp>
                            <wps:cNvPr id="16" name="直接连接符 14"/>
                            <wps:cNvCnPr/>
                            <wps:spPr>
                              <a:xfrm>
                                <a:off x="3878" y="3997"/>
                                <a:ext cx="0" cy="87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g:grpSp>
                            <wpg:cNvPr id="17" name="组合 17"/>
                            <wpg:cNvGrpSpPr/>
                            <wpg:grpSpPr>
                              <a:xfrm>
                                <a:off x="608" y="0"/>
                                <a:ext cx="6632" cy="4814"/>
                                <a:chOff x="0" y="0"/>
                                <a:chExt cx="6632" cy="4814"/>
                              </a:xfrm>
                            </wpg:grpSpPr>
                            <wps:wsp>
                              <wps:cNvPr id="18" name="矩形 16"/>
                              <wps:cNvSpPr/>
                              <wps:spPr>
                                <a:xfrm>
                                  <a:off x="2384" y="0"/>
                                  <a:ext cx="1606" cy="43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4CE7CE54">
                                    <w:pPr>
                                      <w:spacing w:line="240" w:lineRule="auto"/>
                                      <w:ind w:firstLine="0" w:firstLineChars="0"/>
                                      <w:jc w:val="center"/>
                                      <w:rPr>
                                        <w:sz w:val="20"/>
                                      </w:rPr>
                                    </w:pPr>
                                    <w:r>
                                      <w:rPr>
                                        <w:rFonts w:hint="eastAsia"/>
                                        <w:sz w:val="20"/>
                                      </w:rPr>
                                      <w:t>紧急事件发生</w:t>
                                    </w:r>
                                  </w:p>
                                </w:txbxContent>
                              </wps:txbx>
                              <wps:bodyPr rot="0" vert="horz" wrap="square" lIns="91440" tIns="45720" rIns="91440" bIns="45720" anchor="t" anchorCtr="0">
                                <a:noAutofit/>
                              </wps:bodyPr>
                            </wps:wsp>
                            <wps:wsp>
                              <wps:cNvPr id="19" name="矩形 17"/>
                              <wps:cNvSpPr/>
                              <wps:spPr>
                                <a:xfrm>
                                  <a:off x="4964" y="3699"/>
                                  <a:ext cx="1652" cy="50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72C3F797">
                                    <w:pPr>
                                      <w:spacing w:line="240" w:lineRule="auto"/>
                                      <w:ind w:firstLine="0" w:firstLineChars="0"/>
                                      <w:jc w:val="center"/>
                                      <w:rPr>
                                        <w:sz w:val="20"/>
                                      </w:rPr>
                                    </w:pPr>
                                    <w:r>
                                      <w:rPr>
                                        <w:rFonts w:hint="eastAsia"/>
                                        <w:sz w:val="20"/>
                                      </w:rPr>
                                      <w:t>HSE领导小组</w:t>
                                    </w:r>
                                  </w:p>
                                </w:txbxContent>
                              </wps:txbx>
                              <wps:bodyPr rot="0" vert="horz" wrap="square" lIns="91440" tIns="45720" rIns="91440" bIns="45720" anchor="t" anchorCtr="0">
                                <a:noAutofit/>
                              </wps:bodyPr>
                            </wps:wsp>
                            <wps:wsp>
                              <wps:cNvPr id="20" name="矩形 18"/>
                              <wps:cNvSpPr/>
                              <wps:spPr>
                                <a:xfrm>
                                  <a:off x="4950" y="1353"/>
                                  <a:ext cx="1682" cy="76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059A2482">
                                    <w:pPr>
                                      <w:spacing w:line="240" w:lineRule="auto"/>
                                      <w:ind w:firstLine="0" w:firstLineChars="0"/>
                                      <w:jc w:val="center"/>
                                      <w:rPr>
                                        <w:sz w:val="20"/>
                                      </w:rPr>
                                    </w:pPr>
                                    <w:r>
                                      <w:rPr>
                                        <w:rFonts w:hint="eastAsia"/>
                                        <w:sz w:val="20"/>
                                      </w:rPr>
                                      <w:t>启动应急</w:t>
                                    </w:r>
                                  </w:p>
                                  <w:p w14:paraId="726F496F">
                                    <w:pPr>
                                      <w:spacing w:line="240" w:lineRule="auto"/>
                                      <w:ind w:firstLine="0" w:firstLineChars="0"/>
                                      <w:jc w:val="center"/>
                                      <w:rPr>
                                        <w:sz w:val="20"/>
                                      </w:rPr>
                                    </w:pPr>
                                    <w:r>
                                      <w:rPr>
                                        <w:rFonts w:hint="eastAsia"/>
                                        <w:sz w:val="20"/>
                                      </w:rPr>
                                      <w:t>管理程序</w:t>
                                    </w:r>
                                  </w:p>
                                </w:txbxContent>
                              </wps:txbx>
                              <wps:bodyPr rot="0" vert="horz" wrap="square" lIns="91440" tIns="45720" rIns="91440" bIns="45720" anchor="t" anchorCtr="0">
                                <a:noAutofit/>
                              </wps:bodyPr>
                            </wps:wsp>
                            <wps:wsp>
                              <wps:cNvPr id="21" name="矩形 19"/>
                              <wps:cNvSpPr/>
                              <wps:spPr>
                                <a:xfrm>
                                  <a:off x="2448" y="3604"/>
                                  <a:ext cx="1516" cy="45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5AEDDCC7">
                                    <w:pPr>
                                      <w:spacing w:line="240" w:lineRule="auto"/>
                                      <w:ind w:firstLine="0" w:firstLineChars="0"/>
                                      <w:jc w:val="center"/>
                                      <w:rPr>
                                        <w:sz w:val="20"/>
                                      </w:rPr>
                                    </w:pPr>
                                    <w:r>
                                      <w:rPr>
                                        <w:rFonts w:hint="eastAsia"/>
                                        <w:sz w:val="20"/>
                                      </w:rPr>
                                      <w:t>项目经理</w:t>
                                    </w:r>
                                  </w:p>
                                </w:txbxContent>
                              </wps:txbx>
                              <wps:bodyPr rot="0" vert="horz" wrap="square" lIns="91440" tIns="45720" rIns="91440" bIns="45720" anchor="t" anchorCtr="0">
                                <a:noAutofit/>
                              </wps:bodyPr>
                            </wps:wsp>
                            <wps:wsp>
                              <wps:cNvPr id="22" name="矩形 20"/>
                              <wps:cNvSpPr/>
                              <wps:spPr>
                                <a:xfrm>
                                  <a:off x="2460" y="2724"/>
                                  <a:ext cx="1486" cy="45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019A118D">
                                    <w:pPr>
                                      <w:spacing w:line="240" w:lineRule="auto"/>
                                      <w:ind w:firstLine="0" w:firstLineChars="0"/>
                                      <w:jc w:val="center"/>
                                      <w:rPr>
                                        <w:sz w:val="20"/>
                                      </w:rPr>
                                    </w:pPr>
                                    <w:r>
                                      <w:rPr>
                                        <w:rFonts w:hint="eastAsia"/>
                                        <w:sz w:val="20"/>
                                      </w:rPr>
                                      <w:t>发出警报</w:t>
                                    </w:r>
                                  </w:p>
                                </w:txbxContent>
                              </wps:txbx>
                              <wps:bodyPr rot="0" vert="horz" wrap="square" lIns="91440" tIns="45720" rIns="91440" bIns="45720" anchor="t" anchorCtr="0">
                                <a:noAutofit/>
                              </wps:bodyPr>
                            </wps:wsp>
                            <wps:wsp>
                              <wps:cNvPr id="23" name="矩形 21"/>
                              <wps:cNvSpPr/>
                              <wps:spPr>
                                <a:xfrm>
                                  <a:off x="2427" y="1338"/>
                                  <a:ext cx="1562" cy="75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76B90B5C">
                                    <w:pPr>
                                      <w:spacing w:line="240" w:lineRule="auto"/>
                                      <w:ind w:firstLine="0" w:firstLineChars="0"/>
                                      <w:jc w:val="center"/>
                                      <w:rPr>
                                        <w:sz w:val="20"/>
                                      </w:rPr>
                                    </w:pPr>
                                    <w:r>
                                      <w:rPr>
                                        <w:rFonts w:hint="eastAsia"/>
                                        <w:sz w:val="20"/>
                                      </w:rPr>
                                      <w:t>项目部</w:t>
                                    </w:r>
                                  </w:p>
                                  <w:p w14:paraId="07A32EBD">
                                    <w:pPr>
                                      <w:spacing w:line="240" w:lineRule="auto"/>
                                      <w:ind w:firstLine="0" w:firstLineChars="0"/>
                                      <w:jc w:val="center"/>
                                      <w:rPr>
                                        <w:sz w:val="20"/>
                                      </w:rPr>
                                    </w:pPr>
                                    <w:r>
                                      <w:rPr>
                                        <w:rFonts w:hint="eastAsia"/>
                                        <w:sz w:val="20"/>
                                      </w:rPr>
                                      <w:t>项目部营地</w:t>
                                    </w:r>
                                  </w:p>
                                </w:txbxContent>
                              </wps:txbx>
                              <wps:bodyPr rot="0" vert="horz" wrap="square" lIns="91440" tIns="45720" rIns="91440" bIns="45720" anchor="t" anchorCtr="0">
                                <a:noAutofit/>
                              </wps:bodyPr>
                            </wps:wsp>
                            <wps:wsp>
                              <wps:cNvPr id="24" name="矩形 22"/>
                              <wps:cNvSpPr/>
                              <wps:spPr>
                                <a:xfrm>
                                  <a:off x="4950" y="2664"/>
                                  <a:ext cx="1664" cy="73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3F9100C4">
                                    <w:pPr>
                                      <w:spacing w:line="240" w:lineRule="auto"/>
                                      <w:ind w:firstLine="0" w:firstLineChars="0"/>
                                      <w:jc w:val="center"/>
                                      <w:rPr>
                                        <w:sz w:val="20"/>
                                      </w:rPr>
                                    </w:pPr>
                                    <w:r>
                                      <w:rPr>
                                        <w:rFonts w:hint="eastAsia"/>
                                        <w:sz w:val="20"/>
                                      </w:rPr>
                                      <w:t>所有人员集中并清点人数</w:t>
                                    </w:r>
                                  </w:p>
                                </w:txbxContent>
                              </wps:txbx>
                              <wps:bodyPr rot="0" vert="horz" wrap="square" lIns="91440" tIns="45720" rIns="91440" bIns="45720" anchor="t" anchorCtr="0">
                                <a:noAutofit/>
                              </wps:bodyPr>
                            </wps:wsp>
                            <wps:wsp>
                              <wps:cNvPr id="25" name="矩形 23"/>
                              <wps:cNvSpPr/>
                              <wps:spPr>
                                <a:xfrm>
                                  <a:off x="90" y="3684"/>
                                  <a:ext cx="1350" cy="42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24D1B14A">
                                    <w:pPr>
                                      <w:spacing w:line="240" w:lineRule="auto"/>
                                      <w:ind w:firstLine="0" w:firstLineChars="0"/>
                                      <w:jc w:val="center"/>
                                      <w:rPr>
                                        <w:sz w:val="20"/>
                                      </w:rPr>
                                    </w:pPr>
                                    <w:r>
                                      <w:rPr>
                                        <w:rFonts w:hint="eastAsia"/>
                                        <w:sz w:val="20"/>
                                      </w:rPr>
                                      <w:t>公司总部</w:t>
                                    </w:r>
                                  </w:p>
                                </w:txbxContent>
                              </wps:txbx>
                              <wps:bodyPr rot="0" vert="horz" wrap="square" lIns="91440" tIns="45720" rIns="91440" bIns="45720" anchor="t" anchorCtr="0">
                                <a:noAutofit/>
                              </wps:bodyPr>
                            </wps:wsp>
                            <wps:wsp>
                              <wps:cNvPr id="26" name="直接连接符 24"/>
                              <wps:cNvCnPr/>
                              <wps:spPr>
                                <a:xfrm flipH="1">
                                  <a:off x="1424" y="3946"/>
                                  <a:ext cx="1006" cy="0"/>
                                </a:xfrm>
                                <a:prstGeom prst="line">
                                  <a:avLst/>
                                </a:prstGeom>
                                <a:ln w="12700" cap="flat" cmpd="sng">
                                  <a:solidFill>
                                    <a:srgbClr val="000000"/>
                                  </a:solidFill>
                                  <a:prstDash val="solid"/>
                                  <a:headEnd type="triangle" w="med" len="med"/>
                                  <a:tailEnd type="triangle" w="med" len="med"/>
                                </a:ln>
                              </wps:spPr>
                              <wps:bodyPr rot="0" vert="horz" wrap="square" lIns="91440" tIns="45720" rIns="91440" bIns="45720" anchor="t" anchorCtr="0"/>
                            </wps:wsp>
                            <wps:wsp>
                              <wps:cNvPr id="27" name="矩形 25"/>
                              <wps:cNvSpPr/>
                              <wps:spPr>
                                <a:xfrm>
                                  <a:off x="1588" y="4109"/>
                                  <a:ext cx="674" cy="70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1F6FB768">
                                    <w:pPr>
                                      <w:spacing w:line="240" w:lineRule="auto"/>
                                      <w:ind w:firstLine="0" w:firstLineChars="0"/>
                                      <w:rPr>
                                        <w:rFonts w:ascii="宋体" w:hAnsi="宋体"/>
                                        <w:sz w:val="18"/>
                                      </w:rPr>
                                    </w:pPr>
                                    <w:r>
                                      <w:rPr>
                                        <w:rFonts w:hint="eastAsia" w:ascii="宋体" w:hAnsi="宋体"/>
                                        <w:sz w:val="18"/>
                                      </w:rPr>
                                      <w:t>报告建议</w:t>
                                    </w:r>
                                  </w:p>
                                </w:txbxContent>
                              </wps:txbx>
                              <wps:bodyPr rot="0" vert="horz" wrap="square" lIns="91440" tIns="45720" rIns="91440" bIns="45720" anchor="t" anchorCtr="0">
                                <a:noAutofit/>
                              </wps:bodyPr>
                            </wps:wsp>
                            <wps:wsp>
                              <wps:cNvPr id="28" name="直接连接符 26"/>
                              <wps:cNvCnPr/>
                              <wps:spPr>
                                <a:xfrm>
                                  <a:off x="2010" y="3664"/>
                                  <a:ext cx="420" cy="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29" name="直接连接符 27"/>
                              <wps:cNvCnPr/>
                              <wps:spPr>
                                <a:xfrm flipV="1">
                                  <a:off x="2008" y="2694"/>
                                  <a:ext cx="0" cy="1110"/>
                                </a:xfrm>
                                <a:prstGeom prst="line">
                                  <a:avLst/>
                                </a:prstGeom>
                                <a:ln w="12700" cap="flat" cmpd="sng">
                                  <a:solidFill>
                                    <a:srgbClr val="000000"/>
                                  </a:solidFill>
                                  <a:prstDash val="solid"/>
                                  <a:headEnd type="none" w="med" len="med"/>
                                  <a:tailEnd type="none" w="med" len="med"/>
                                </a:ln>
                              </wps:spPr>
                              <wps:bodyPr rot="0" vert="horz" wrap="square" lIns="91440" tIns="45720" rIns="91440" bIns="45720" anchor="t" anchorCtr="0"/>
                            </wps:wsp>
                            <wps:wsp>
                              <wps:cNvPr id="30" name="直接连接符 28"/>
                              <wps:cNvCnPr/>
                              <wps:spPr>
                                <a:xfrm flipH="1">
                                  <a:off x="1497" y="2709"/>
                                  <a:ext cx="494" cy="0"/>
                                </a:xfrm>
                                <a:prstGeom prst="line">
                                  <a:avLst/>
                                </a:prstGeom>
                                <a:ln w="12700" cap="flat" cmpd="sng">
                                  <a:solidFill>
                                    <a:srgbClr val="FF9900"/>
                                  </a:solidFill>
                                  <a:prstDash val="solid"/>
                                  <a:headEnd type="none" w="med" len="med"/>
                                  <a:tailEnd type="triangle" w="med" len="med"/>
                                </a:ln>
                              </wps:spPr>
                              <wps:bodyPr rot="0" vert="horz" wrap="square" lIns="91440" tIns="45720" rIns="91440" bIns="45720" anchor="t" anchorCtr="0"/>
                            </wps:wsp>
                            <wps:wsp>
                              <wps:cNvPr id="31" name="矩形 29"/>
                              <wps:cNvSpPr/>
                              <wps:spPr>
                                <a:xfrm>
                                  <a:off x="28" y="2554"/>
                                  <a:ext cx="1440" cy="42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597B9395">
                                    <w:pPr>
                                      <w:spacing w:line="240" w:lineRule="auto"/>
                                      <w:ind w:firstLine="0" w:firstLineChars="0"/>
                                      <w:jc w:val="center"/>
                                      <w:rPr>
                                        <w:sz w:val="20"/>
                                      </w:rPr>
                                    </w:pPr>
                                    <w:r>
                                      <w:rPr>
                                        <w:rFonts w:hint="eastAsia"/>
                                        <w:sz w:val="20"/>
                                      </w:rPr>
                                      <w:t>业主代表</w:t>
                                    </w:r>
                                  </w:p>
                                </w:txbxContent>
                              </wps:txbx>
                              <wps:bodyPr rot="0" vert="horz" wrap="square" lIns="91440" tIns="45720" rIns="91440" bIns="45720" anchor="t" anchorCtr="0">
                                <a:noAutofit/>
                              </wps:bodyPr>
                            </wps:wsp>
                            <wps:wsp>
                              <wps:cNvPr id="32" name="矩形 30"/>
                              <wps:cNvSpPr/>
                              <wps:spPr>
                                <a:xfrm>
                                  <a:off x="1326" y="2929"/>
                                  <a:ext cx="674" cy="79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5837DAAB">
                                    <w:pPr>
                                      <w:spacing w:line="240" w:lineRule="auto"/>
                                      <w:ind w:firstLine="0" w:firstLineChars="0"/>
                                      <w:rPr>
                                        <w:rFonts w:ascii="宋体" w:hAnsi="宋体"/>
                                        <w:sz w:val="18"/>
                                      </w:rPr>
                                    </w:pPr>
                                    <w:r>
                                      <w:rPr>
                                        <w:rFonts w:hint="eastAsia" w:ascii="宋体" w:hAnsi="宋体"/>
                                        <w:sz w:val="18"/>
                                      </w:rPr>
                                      <w:t>报告建议</w:t>
                                    </w:r>
                                  </w:p>
                                </w:txbxContent>
                              </wps:txbx>
                              <wps:bodyPr rot="0" vert="horz" wrap="square" lIns="91440" tIns="45720" rIns="91440" bIns="45720" anchor="t" anchorCtr="0">
                                <a:noAutofit/>
                              </wps:bodyPr>
                            </wps:wsp>
                            <wps:wsp>
                              <wps:cNvPr id="33" name="矩形 31"/>
                              <wps:cNvSpPr/>
                              <wps:spPr>
                                <a:xfrm>
                                  <a:off x="0" y="1293"/>
                                  <a:ext cx="1544" cy="46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1D82DCE7">
                                    <w:pPr>
                                      <w:spacing w:line="240" w:lineRule="auto"/>
                                      <w:ind w:firstLine="0" w:firstLineChars="0"/>
                                      <w:jc w:val="center"/>
                                      <w:rPr>
                                        <w:sz w:val="20"/>
                                      </w:rPr>
                                    </w:pPr>
                                    <w:r>
                                      <w:rPr>
                                        <w:rFonts w:hint="eastAsia"/>
                                        <w:sz w:val="20"/>
                                      </w:rPr>
                                      <w:t>业主总部</w:t>
                                    </w:r>
                                  </w:p>
                                </w:txbxContent>
                              </wps:txbx>
                              <wps:bodyPr rot="0" vert="horz" wrap="square" lIns="91440" tIns="45720" rIns="91440" bIns="45720" anchor="t" anchorCtr="0">
                                <a:noAutofit/>
                              </wps:bodyPr>
                            </wps:wsp>
                            <wps:wsp>
                              <wps:cNvPr id="34" name="直接连接符 32"/>
                              <wps:cNvCnPr/>
                              <wps:spPr>
                                <a:xfrm>
                                  <a:off x="668" y="1885"/>
                                  <a:ext cx="0" cy="585"/>
                                </a:xfrm>
                                <a:prstGeom prst="line">
                                  <a:avLst/>
                                </a:prstGeom>
                                <a:ln w="12700" cap="flat" cmpd="sng">
                                  <a:solidFill>
                                    <a:srgbClr val="000000"/>
                                  </a:solidFill>
                                  <a:prstDash val="solid"/>
                                  <a:headEnd type="triangle" w="med" len="med"/>
                                  <a:tailEnd type="triangle" w="med" len="med"/>
                                </a:ln>
                              </wps:spPr>
                              <wps:bodyPr rot="0" vert="horz" wrap="square" lIns="91440" tIns="45720" rIns="91440" bIns="45720" anchor="t" anchorCtr="0"/>
                            </wps:wsp>
                            <wps:wsp>
                              <wps:cNvPr id="35" name="矩形 33"/>
                              <wps:cNvSpPr/>
                              <wps:spPr>
                                <a:xfrm>
                                  <a:off x="838" y="1845"/>
                                  <a:ext cx="674" cy="70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4C404D75">
                                    <w:pPr>
                                      <w:spacing w:line="240" w:lineRule="auto"/>
                                      <w:ind w:firstLine="0" w:firstLineChars="0"/>
                                      <w:rPr>
                                        <w:rFonts w:ascii="宋体" w:hAnsi="宋体"/>
                                        <w:sz w:val="18"/>
                                      </w:rPr>
                                    </w:pPr>
                                    <w:r>
                                      <w:rPr>
                                        <w:rFonts w:hint="eastAsia" w:ascii="宋体" w:hAnsi="宋体"/>
                                        <w:sz w:val="18"/>
                                      </w:rPr>
                                      <w:t>报告建议</w:t>
                                    </w:r>
                                  </w:p>
                                </w:txbxContent>
                              </wps:txbx>
                              <wps:bodyPr rot="0" vert="horz" wrap="square" lIns="91440" tIns="45720" rIns="91440" bIns="45720" anchor="t" anchorCtr="0">
                                <a:noAutofit/>
                              </wps:bodyPr>
                            </wps:wsp>
                            <wps:wsp>
                              <wps:cNvPr id="36" name="直接连接符 34"/>
                              <wps:cNvCnPr/>
                              <wps:spPr>
                                <a:xfrm>
                                  <a:off x="3958" y="1697"/>
                                  <a:ext cx="960" cy="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37" name="直接连接符 35"/>
                              <wps:cNvCnPr/>
                              <wps:spPr>
                                <a:xfrm>
                                  <a:off x="5772" y="2282"/>
                                  <a:ext cx="0" cy="39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38" name="直接连接符 36"/>
                              <wps:cNvCnPr/>
                              <wps:spPr>
                                <a:xfrm>
                                  <a:off x="3194" y="475"/>
                                  <a:ext cx="0" cy="722"/>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39" name="直接连接符 37"/>
                              <wps:cNvCnPr/>
                              <wps:spPr>
                                <a:xfrm>
                                  <a:off x="3210" y="2084"/>
                                  <a:ext cx="0" cy="48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40" name="直接连接符 38"/>
                              <wps:cNvCnPr/>
                              <wps:spPr>
                                <a:xfrm>
                                  <a:off x="3194" y="3229"/>
                                  <a:ext cx="0" cy="495"/>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41" name="直接连接符 39"/>
                              <wps:cNvCnPr/>
                              <wps:spPr>
                                <a:xfrm>
                                  <a:off x="3928" y="3889"/>
                                  <a:ext cx="1006" cy="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42" name="直接连接符 40"/>
                              <wps:cNvCnPr/>
                              <wps:spPr>
                                <a:xfrm>
                                  <a:off x="5804" y="4196"/>
                                  <a:ext cx="0" cy="33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g:grpSp>
                          <wpg:grpSp>
                            <wpg:cNvPr id="43" name="组合 43"/>
                            <wpg:cNvGrpSpPr/>
                            <wpg:grpSpPr>
                              <a:xfrm>
                                <a:off x="0" y="4761"/>
                                <a:ext cx="7901" cy="7878"/>
                                <a:chOff x="0" y="0"/>
                                <a:chExt cx="7901" cy="7878"/>
                              </a:xfrm>
                            </wpg:grpSpPr>
                            <wps:wsp>
                              <wps:cNvPr id="44" name="菱形 42"/>
                              <wps:cNvSpPr/>
                              <wps:spPr>
                                <a:xfrm>
                                  <a:off x="3081" y="28"/>
                                  <a:ext cx="1712" cy="1526"/>
                                </a:xfrm>
                                <a:prstGeom prst="diamond">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677433FE">
                                    <w:pPr>
                                      <w:spacing w:line="240" w:lineRule="auto"/>
                                      <w:ind w:firstLine="0" w:firstLineChars="0"/>
                                      <w:rPr>
                                        <w:sz w:val="20"/>
                                      </w:rPr>
                                    </w:pPr>
                                    <w:r>
                                      <w:rPr>
                                        <w:rFonts w:hint="eastAsia"/>
                                        <w:sz w:val="20"/>
                                      </w:rPr>
                                      <w:t>事件是否严重</w:t>
                                    </w:r>
                                  </w:p>
                                </w:txbxContent>
                              </wps:txbx>
                              <wps:bodyPr rot="0" vert="horz" wrap="square" lIns="91440" tIns="45720" rIns="91440" bIns="45720" anchor="t" anchorCtr="0">
                                <a:noAutofit/>
                              </wps:bodyPr>
                            </wps:wsp>
                            <wps:wsp>
                              <wps:cNvPr id="45" name="矩形 43"/>
                              <wps:cNvSpPr/>
                              <wps:spPr>
                                <a:xfrm>
                                  <a:off x="5247" y="0"/>
                                  <a:ext cx="2654" cy="217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13043A24">
                                    <w:pPr>
                                      <w:spacing w:line="240" w:lineRule="auto"/>
                                      <w:ind w:firstLine="0" w:firstLineChars="0"/>
                                      <w:rPr>
                                        <w:rFonts w:ascii="宋体" w:hAnsi="宋体"/>
                                        <w:sz w:val="20"/>
                                      </w:rPr>
                                    </w:pPr>
                                    <w:r>
                                      <w:rPr>
                                        <w:rFonts w:hint="eastAsia" w:ascii="宋体" w:hAnsi="宋体"/>
                                        <w:sz w:val="20"/>
                                      </w:rPr>
                                      <w:t>1 营救小组确定</w:t>
                                    </w:r>
                                  </w:p>
                                  <w:p w14:paraId="74B8C9BA">
                                    <w:pPr>
                                      <w:spacing w:line="240" w:lineRule="auto"/>
                                      <w:ind w:firstLine="0" w:firstLineChars="0"/>
                                      <w:rPr>
                                        <w:rFonts w:ascii="宋体" w:hAnsi="宋体"/>
                                        <w:sz w:val="20"/>
                                      </w:rPr>
                                    </w:pPr>
                                    <w:r>
                                      <w:rPr>
                                        <w:rFonts w:hint="eastAsia" w:ascii="宋体" w:hAnsi="宋体"/>
                                        <w:sz w:val="20"/>
                                      </w:rPr>
                                      <w:t>2组织救援行动的实施</w:t>
                                    </w:r>
                                  </w:p>
                                  <w:p w14:paraId="6DE66A23">
                                    <w:pPr>
                                      <w:spacing w:line="240" w:lineRule="auto"/>
                                      <w:ind w:left="200" w:hanging="200" w:hangingChars="100"/>
                                      <w:rPr>
                                        <w:rFonts w:ascii="宋体" w:hAnsi="宋体"/>
                                        <w:sz w:val="20"/>
                                      </w:rPr>
                                    </w:pPr>
                                    <w:r>
                                      <w:rPr>
                                        <w:rFonts w:hint="eastAsia" w:ascii="宋体" w:hAnsi="宋体"/>
                                        <w:sz w:val="20"/>
                                      </w:rPr>
                                      <w:t>3判断事件程度,做出决定是否向当地有关部门报告并请求援助</w:t>
                                    </w:r>
                                  </w:p>
                                  <w:p w14:paraId="2042B9BC">
                                    <w:pPr>
                                      <w:spacing w:line="240" w:lineRule="auto"/>
                                      <w:ind w:left="200" w:hanging="200" w:hangingChars="100"/>
                                      <w:rPr>
                                        <w:rFonts w:ascii="宋体" w:hAnsi="宋体"/>
                                        <w:sz w:val="20"/>
                                      </w:rPr>
                                    </w:pPr>
                                    <w:r>
                                      <w:rPr>
                                        <w:rFonts w:hint="eastAsia" w:ascii="宋体" w:hAnsi="宋体"/>
                                        <w:sz w:val="20"/>
                                      </w:rPr>
                                      <w:t>4 重点保护人员安全</w:t>
                                    </w:r>
                                  </w:p>
                                </w:txbxContent>
                              </wps:txbx>
                              <wps:bodyPr rot="0" vert="horz" wrap="square" lIns="91440" tIns="45720" rIns="91440" bIns="45720" anchor="t" anchorCtr="0">
                                <a:noAutofit/>
                              </wps:bodyPr>
                            </wps:wsp>
                            <wps:wsp>
                              <wps:cNvPr id="46" name="矩形 44"/>
                              <wps:cNvSpPr/>
                              <wps:spPr>
                                <a:xfrm>
                                  <a:off x="744" y="379"/>
                                  <a:ext cx="1620" cy="78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0099AD6E">
                                    <w:pPr>
                                      <w:spacing w:line="240" w:lineRule="auto"/>
                                      <w:ind w:firstLine="0" w:firstLineChars="0"/>
                                      <w:jc w:val="center"/>
                                      <w:rPr>
                                        <w:sz w:val="20"/>
                                      </w:rPr>
                                    </w:pPr>
                                    <w:r>
                                      <w:rPr>
                                        <w:rFonts w:hint="eastAsia"/>
                                        <w:sz w:val="20"/>
                                      </w:rPr>
                                      <w:t>立即向当地有关部门求援</w:t>
                                    </w:r>
                                  </w:p>
                                </w:txbxContent>
                              </wps:txbx>
                              <wps:bodyPr rot="0" vert="horz" wrap="square" lIns="91440" tIns="45720" rIns="91440" bIns="45720" anchor="t" anchorCtr="0">
                                <a:noAutofit/>
                              </wps:bodyPr>
                            </wps:wsp>
                            <wps:wsp>
                              <wps:cNvPr id="47" name="菱形 45"/>
                              <wps:cNvSpPr/>
                              <wps:spPr>
                                <a:xfrm>
                                  <a:off x="926" y="1566"/>
                                  <a:ext cx="1620" cy="1380"/>
                                </a:xfrm>
                                <a:prstGeom prst="diamond">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0B923560">
                                    <w:pPr>
                                      <w:spacing w:line="240" w:lineRule="auto"/>
                                      <w:ind w:firstLine="0" w:firstLineChars="0"/>
                                      <w:rPr>
                                        <w:sz w:val="20"/>
                                      </w:rPr>
                                    </w:pPr>
                                    <w:r>
                                      <w:rPr>
                                        <w:rFonts w:hint="eastAsia"/>
                                        <w:sz w:val="20"/>
                                      </w:rPr>
                                      <w:t>是否需要撤离</w:t>
                                    </w:r>
                                  </w:p>
                                </w:txbxContent>
                              </wps:txbx>
                              <wps:bodyPr rot="0" vert="horz" wrap="square" lIns="91440" tIns="45720" rIns="91440" bIns="45720" anchor="t" anchorCtr="0">
                                <a:noAutofit/>
                              </wps:bodyPr>
                            </wps:wsp>
                            <wps:wsp>
                              <wps:cNvPr id="48" name="矩形 46"/>
                              <wps:cNvSpPr/>
                              <wps:spPr>
                                <a:xfrm>
                                  <a:off x="3170" y="2152"/>
                                  <a:ext cx="1480" cy="97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6E6187C7">
                                    <w:pPr>
                                      <w:spacing w:line="240" w:lineRule="auto"/>
                                      <w:ind w:firstLine="0" w:firstLineChars="0"/>
                                      <w:rPr>
                                        <w:sz w:val="20"/>
                                      </w:rPr>
                                    </w:pPr>
                                    <w:r>
                                      <w:rPr>
                                        <w:rFonts w:hint="eastAsia"/>
                                        <w:sz w:val="20"/>
                                      </w:rPr>
                                      <w:t>组织人员开展救援行动</w:t>
                                    </w:r>
                                  </w:p>
                                </w:txbxContent>
                              </wps:txbx>
                              <wps:bodyPr rot="0" vert="horz" wrap="square" lIns="91440" tIns="45720" rIns="91440" bIns="45720" anchor="t" anchorCtr="0">
                                <a:noAutofit/>
                              </wps:bodyPr>
                            </wps:wsp>
                            <wps:wsp>
                              <wps:cNvPr id="49" name="菱形 47"/>
                              <wps:cNvSpPr/>
                              <wps:spPr>
                                <a:xfrm>
                                  <a:off x="5586" y="2002"/>
                                  <a:ext cx="1818" cy="1456"/>
                                </a:xfrm>
                                <a:prstGeom prst="diamond">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37AFE0C0">
                                    <w:pPr>
                                      <w:spacing w:line="240" w:lineRule="auto"/>
                                      <w:ind w:firstLine="0" w:firstLineChars="0"/>
                                      <w:jc w:val="center"/>
                                      <w:rPr>
                                        <w:sz w:val="20"/>
                                      </w:rPr>
                                    </w:pPr>
                                    <w:r>
                                      <w:rPr>
                                        <w:rFonts w:hint="eastAsia"/>
                                        <w:sz w:val="20"/>
                                      </w:rPr>
                                      <w:t>是否有伤员</w:t>
                                    </w:r>
                                  </w:p>
                                </w:txbxContent>
                              </wps:txbx>
                              <wps:bodyPr rot="0" vert="horz" wrap="square" lIns="91440" tIns="45720" rIns="91440" bIns="45720" anchor="t" anchorCtr="0">
                                <a:noAutofit/>
                              </wps:bodyPr>
                            </wps:wsp>
                            <wps:wsp>
                              <wps:cNvPr id="50" name="矩形 48"/>
                              <wps:cNvSpPr/>
                              <wps:spPr>
                                <a:xfrm>
                                  <a:off x="3290" y="3797"/>
                                  <a:ext cx="1314" cy="56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3DCC00F9">
                                    <w:pPr>
                                      <w:spacing w:line="240" w:lineRule="auto"/>
                                      <w:ind w:firstLine="0" w:firstLineChars="0"/>
                                      <w:jc w:val="center"/>
                                      <w:rPr>
                                        <w:sz w:val="20"/>
                                      </w:rPr>
                                    </w:pPr>
                                    <w:r>
                                      <w:rPr>
                                        <w:rFonts w:hint="eastAsia"/>
                                        <w:sz w:val="20"/>
                                      </w:rPr>
                                      <w:t>应急结束</w:t>
                                    </w:r>
                                  </w:p>
                                </w:txbxContent>
                              </wps:txbx>
                              <wps:bodyPr rot="0" vert="horz" wrap="square" lIns="91440" tIns="45720" rIns="91440" bIns="45720" anchor="t" anchorCtr="0">
                                <a:noAutofit/>
                              </wps:bodyPr>
                            </wps:wsp>
                            <wps:wsp>
                              <wps:cNvPr id="51" name="矩形 49"/>
                              <wps:cNvSpPr/>
                              <wps:spPr>
                                <a:xfrm>
                                  <a:off x="3278" y="4837"/>
                                  <a:ext cx="1516" cy="48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3DFB92DC">
                                    <w:pPr>
                                      <w:spacing w:line="240" w:lineRule="auto"/>
                                      <w:ind w:firstLine="0" w:firstLineChars="0"/>
                                      <w:jc w:val="center"/>
                                      <w:rPr>
                                        <w:sz w:val="20"/>
                                      </w:rPr>
                                    </w:pPr>
                                    <w:r>
                                      <w:rPr>
                                        <w:rFonts w:hint="eastAsia"/>
                                        <w:sz w:val="20"/>
                                      </w:rPr>
                                      <w:t>事故调查</w:t>
                                    </w:r>
                                  </w:p>
                                </w:txbxContent>
                              </wps:txbx>
                              <wps:bodyPr rot="0" vert="horz" wrap="square" lIns="91440" tIns="45720" rIns="91440" bIns="45720" anchor="t" anchorCtr="0">
                                <a:noAutofit/>
                              </wps:bodyPr>
                            </wps:wsp>
                            <wps:wsp>
                              <wps:cNvPr id="52" name="矩形 50"/>
                              <wps:cNvSpPr/>
                              <wps:spPr>
                                <a:xfrm>
                                  <a:off x="0" y="1658"/>
                                  <a:ext cx="494" cy="141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37EBBBE7">
                                    <w:pPr>
                                      <w:spacing w:line="240" w:lineRule="auto"/>
                                      <w:ind w:firstLine="0" w:firstLineChars="0"/>
                                      <w:rPr>
                                        <w:sz w:val="20"/>
                                      </w:rPr>
                                    </w:pPr>
                                    <w:r>
                                      <w:rPr>
                                        <w:rFonts w:hint="eastAsia"/>
                                        <w:sz w:val="20"/>
                                      </w:rPr>
                                      <w:t>紧急撤离</w:t>
                                    </w:r>
                                  </w:p>
                                </w:txbxContent>
                              </wps:txbx>
                              <wps:bodyPr rot="0" vert="horz" wrap="square" lIns="91440" tIns="45720" rIns="91440" bIns="45720" anchor="t" anchorCtr="0">
                                <a:noAutofit/>
                              </wps:bodyPr>
                            </wps:wsp>
                            <wps:wsp>
                              <wps:cNvPr id="53" name="直接连接符 51"/>
                              <wps:cNvCnPr/>
                              <wps:spPr>
                                <a:xfrm flipH="1">
                                  <a:off x="480" y="2268"/>
                                  <a:ext cx="464" cy="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54" name="直接连接符 52"/>
                              <wps:cNvCnPr/>
                              <wps:spPr>
                                <a:xfrm flipH="1">
                                  <a:off x="2392" y="765"/>
                                  <a:ext cx="722" cy="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55" name="直接连接符 53"/>
                              <wps:cNvCnPr/>
                              <wps:spPr>
                                <a:xfrm flipH="1">
                                  <a:off x="1690" y="1178"/>
                                  <a:ext cx="2" cy="39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56" name="直接连接符 54"/>
                              <wps:cNvCnPr/>
                              <wps:spPr>
                                <a:xfrm flipV="1">
                                  <a:off x="170" y="4291"/>
                                  <a:ext cx="3084" cy="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57" name="直接连接符 55"/>
                              <wps:cNvCnPr/>
                              <wps:spPr>
                                <a:xfrm>
                                  <a:off x="178" y="3064"/>
                                  <a:ext cx="16" cy="1215"/>
                                </a:xfrm>
                                <a:prstGeom prst="line">
                                  <a:avLst/>
                                </a:prstGeom>
                                <a:ln w="12700" cap="flat" cmpd="sng">
                                  <a:solidFill>
                                    <a:srgbClr val="000000"/>
                                  </a:solidFill>
                                  <a:prstDash val="solid"/>
                                  <a:headEnd type="none" w="med" len="med"/>
                                  <a:tailEnd type="none" w="med" len="med"/>
                                </a:ln>
                              </wps:spPr>
                              <wps:bodyPr rot="0" vert="horz" wrap="square" lIns="91440" tIns="45720" rIns="91440" bIns="45720" anchor="t" anchorCtr="0"/>
                            </wps:wsp>
                            <wps:wsp>
                              <wps:cNvPr id="58" name="矩形 56"/>
                              <wps:cNvSpPr/>
                              <wps:spPr>
                                <a:xfrm>
                                  <a:off x="862" y="3277"/>
                                  <a:ext cx="1700" cy="88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1F217ACF">
                                    <w:pPr>
                                      <w:spacing w:line="240" w:lineRule="auto"/>
                                      <w:ind w:firstLine="0" w:firstLineChars="0"/>
                                      <w:rPr>
                                        <w:sz w:val="20"/>
                                      </w:rPr>
                                    </w:pPr>
                                    <w:r>
                                      <w:rPr>
                                        <w:rFonts w:hint="eastAsia"/>
                                        <w:sz w:val="20"/>
                                      </w:rPr>
                                      <w:t>配合有关部门开展救援行动</w:t>
                                    </w:r>
                                  </w:p>
                                </w:txbxContent>
                              </wps:txbx>
                              <wps:bodyPr rot="0" vert="horz" wrap="square" lIns="91440" tIns="45720" rIns="91440" bIns="45720" anchor="t" anchorCtr="0">
                                <a:noAutofit/>
                              </wps:bodyPr>
                            </wps:wsp>
                            <wps:wsp>
                              <wps:cNvPr id="59" name="直接连接符 57"/>
                              <wps:cNvCnPr/>
                              <wps:spPr>
                                <a:xfrm>
                                  <a:off x="2614" y="3916"/>
                                  <a:ext cx="616" cy="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60" name="直接连接符 58"/>
                              <wps:cNvCnPr/>
                              <wps:spPr>
                                <a:xfrm flipH="1">
                                  <a:off x="1738" y="2962"/>
                                  <a:ext cx="2" cy="315"/>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61" name="直接连接符 59"/>
                              <wps:cNvCnPr/>
                              <wps:spPr>
                                <a:xfrm>
                                  <a:off x="3956" y="1550"/>
                                  <a:ext cx="0" cy="61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62" name="直接连接符 60"/>
                              <wps:cNvCnPr/>
                              <wps:spPr>
                                <a:xfrm>
                                  <a:off x="3938" y="3142"/>
                                  <a:ext cx="2" cy="63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63" name="直接连接符 61"/>
                              <wps:cNvCnPr/>
                              <wps:spPr>
                                <a:xfrm>
                                  <a:off x="4518" y="2725"/>
                                  <a:ext cx="1170" cy="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64" name="矩形 62"/>
                              <wps:cNvSpPr/>
                              <wps:spPr>
                                <a:xfrm>
                                  <a:off x="5664" y="3802"/>
                                  <a:ext cx="1740" cy="46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w="med" len="med"/>
                                  <a:tailEnd type="none" w="med" len="med"/>
                                </a:ln>
                              </wps:spPr>
                              <wps:txbx>
                                <w:txbxContent>
                                  <w:p w14:paraId="50B07D76">
                                    <w:pPr>
                                      <w:spacing w:line="240" w:lineRule="auto"/>
                                      <w:ind w:firstLine="0" w:firstLineChars="0"/>
                                      <w:jc w:val="center"/>
                                      <w:rPr>
                                        <w:sz w:val="20"/>
                                      </w:rPr>
                                    </w:pPr>
                                    <w:r>
                                      <w:rPr>
                                        <w:rFonts w:hint="eastAsia"/>
                                        <w:sz w:val="20"/>
                                      </w:rPr>
                                      <w:t>医疗急救</w:t>
                                    </w:r>
                                  </w:p>
                                </w:txbxContent>
                              </wps:txbx>
                              <wps:bodyPr rot="0" vert="horz" wrap="square" lIns="91440" tIns="45720" rIns="91440" bIns="45720" anchor="t" anchorCtr="0">
                                <a:noAutofit/>
                              </wps:bodyPr>
                            </wps:wsp>
                            <wps:wsp>
                              <wps:cNvPr id="65" name="直接连接符 63"/>
                              <wps:cNvCnPr/>
                              <wps:spPr>
                                <a:xfrm flipH="1">
                                  <a:off x="4592" y="4055"/>
                                  <a:ext cx="1056" cy="0"/>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66" name="矩形 64"/>
                              <wps:cNvSpPr/>
                              <wps:spPr>
                                <a:xfrm>
                                  <a:off x="6470" y="3288"/>
                                  <a:ext cx="496" cy="405"/>
                                </a:xfrm>
                                <a:prstGeom prst="rect">
                                  <a:avLst/>
                                </a:prstGeom>
                                <a:ln w="12700">
                                  <a:noFill/>
                                </a:ln>
                              </wps:spPr>
                              <wps:txbx>
                                <w:txbxContent>
                                  <w:p w14:paraId="1D53CE99">
                                    <w:pPr>
                                      <w:spacing w:after="120"/>
                                      <w:ind w:firstLine="480"/>
                                    </w:pPr>
                                    <w:r>
                                      <w:rPr>
                                        <w:rFonts w:hint="eastAsia"/>
                                      </w:rPr>
                                      <w:t>是</w:t>
                                    </w:r>
                                  </w:p>
                                </w:txbxContent>
                              </wps:txbx>
                              <wps:bodyPr rot="0" vert="horz" wrap="square" lIns="91440" tIns="45720" rIns="91440" bIns="45720" anchor="t" anchorCtr="0">
                                <a:noAutofit/>
                              </wps:bodyPr>
                            </wps:wsp>
                            <wps:wsp>
                              <wps:cNvPr id="67" name="矩形 65"/>
                              <wps:cNvSpPr/>
                              <wps:spPr>
                                <a:xfrm>
                                  <a:off x="474" y="1782"/>
                                  <a:ext cx="496" cy="405"/>
                                </a:xfrm>
                                <a:prstGeom prst="rect">
                                  <a:avLst/>
                                </a:prstGeom>
                                <a:ln w="12700">
                                  <a:noFill/>
                                </a:ln>
                              </wps:spPr>
                              <wps:txbx>
                                <w:txbxContent>
                                  <w:p w14:paraId="2F876EC1">
                                    <w:pPr>
                                      <w:spacing w:after="120"/>
                                      <w:ind w:firstLine="480"/>
                                    </w:pPr>
                                    <w:r>
                                      <w:rPr>
                                        <w:rFonts w:hint="eastAsia"/>
                                      </w:rPr>
                                      <w:t>是</w:t>
                                    </w:r>
                                  </w:p>
                                </w:txbxContent>
                              </wps:txbx>
                              <wps:bodyPr rot="0" vert="horz" wrap="square" lIns="91440" tIns="45720" rIns="91440" bIns="45720" anchor="t" anchorCtr="0">
                                <a:noAutofit/>
                              </wps:bodyPr>
                            </wps:wsp>
                            <wps:wsp>
                              <wps:cNvPr id="68" name="直接连接符 66"/>
                              <wps:cNvCnPr/>
                              <wps:spPr>
                                <a:xfrm>
                                  <a:off x="3988" y="4325"/>
                                  <a:ext cx="0" cy="465"/>
                                </a:xfrm>
                                <a:prstGeom prst="line">
                                  <a:avLst/>
                                </a:prstGeom>
                                <a:ln w="12700" cap="flat" cmpd="sng">
                                  <a:solidFill>
                                    <a:srgbClr val="000000"/>
                                  </a:solidFill>
                                  <a:prstDash val="solid"/>
                                  <a:headEnd type="none" w="med" len="med"/>
                                  <a:tailEnd type="triangle" w="med" len="med"/>
                                </a:ln>
                              </wps:spPr>
                              <wps:bodyPr rot="0" vert="horz" wrap="square" lIns="91440" tIns="45720" rIns="91440" bIns="45720" anchor="t" anchorCtr="0"/>
                            </wps:wsp>
                            <wps:wsp>
                              <wps:cNvPr id="69" name="矩形 67"/>
                              <wps:cNvSpPr/>
                              <wps:spPr>
                                <a:xfrm>
                                  <a:off x="1826" y="5763"/>
                                  <a:ext cx="3990" cy="2115"/>
                                </a:xfrm>
                                <a:prstGeom prst="rect">
                                  <a:avLst/>
                                </a:prstGeom>
                                <a:solidFill>
                                  <a:srgbClr val="CC99FF"/>
                                </a:solidFill>
                                <a:ln w="15875" cap="flat" cmpd="sng">
                                  <a:solidFill>
                                    <a:srgbClr val="FF0000"/>
                                  </a:solidFill>
                                  <a:prstDash val="solid"/>
                                  <a:miter lim="0"/>
                                  <a:headEnd type="none" w="med" len="med"/>
                                  <a:tailEnd type="none" w="med" len="med"/>
                                </a:ln>
                              </wps:spPr>
                              <wps:txbx>
                                <w:txbxContent>
                                  <w:p w14:paraId="06862E9B">
                                    <w:pPr>
                                      <w:spacing w:line="240" w:lineRule="auto"/>
                                      <w:ind w:firstLine="0" w:firstLineChars="0"/>
                                      <w:jc w:val="center"/>
                                      <w:rPr>
                                        <w:rFonts w:ascii="宋体" w:hAnsi="宋体"/>
                                        <w:b/>
                                        <w:bCs/>
                                        <w:sz w:val="20"/>
                                      </w:rPr>
                                    </w:pPr>
                                    <w:r>
                                      <w:rPr>
                                        <w:rFonts w:hint="eastAsia" w:ascii="宋体" w:hAnsi="宋体"/>
                                        <w:b/>
                                        <w:bCs/>
                                        <w:sz w:val="20"/>
                                      </w:rPr>
                                      <w:t>求援电话</w:t>
                                    </w:r>
                                  </w:p>
                                  <w:p w14:paraId="5154A266">
                                    <w:pPr>
                                      <w:spacing w:line="240" w:lineRule="auto"/>
                                      <w:ind w:firstLine="0" w:firstLineChars="0"/>
                                      <w:rPr>
                                        <w:rFonts w:ascii="宋体" w:hAnsi="宋体"/>
                                        <w:b/>
                                        <w:bCs/>
                                        <w:sz w:val="20"/>
                                      </w:rPr>
                                    </w:pPr>
                                    <w:r>
                                      <w:rPr>
                                        <w:rFonts w:hint="eastAsia" w:ascii="宋体" w:hAnsi="宋体"/>
                                        <w:b/>
                                        <w:bCs/>
                                        <w:sz w:val="20"/>
                                      </w:rPr>
                                      <w:t>医院急救电话：120</w:t>
                                    </w:r>
                                  </w:p>
                                  <w:p w14:paraId="51FC2C5E">
                                    <w:pPr>
                                      <w:spacing w:line="240" w:lineRule="auto"/>
                                      <w:ind w:firstLine="0" w:firstLineChars="0"/>
                                      <w:rPr>
                                        <w:rFonts w:ascii="宋体" w:hAnsi="宋体"/>
                                        <w:b/>
                                        <w:bCs/>
                                        <w:sz w:val="20"/>
                                      </w:rPr>
                                    </w:pPr>
                                    <w:r>
                                      <w:rPr>
                                        <w:rFonts w:hint="eastAsia" w:ascii="宋体" w:hAnsi="宋体"/>
                                        <w:b/>
                                        <w:bCs/>
                                        <w:sz w:val="20"/>
                                      </w:rPr>
                                      <w:t>消防支队电话：119</w:t>
                                    </w:r>
                                  </w:p>
                                  <w:p w14:paraId="64DF7743">
                                    <w:pPr>
                                      <w:spacing w:line="240" w:lineRule="auto"/>
                                      <w:ind w:firstLine="2281" w:firstLineChars="1136"/>
                                      <w:rPr>
                                        <w:rFonts w:ascii="宋体" w:hAnsi="宋体"/>
                                        <w:b/>
                                        <w:bCs/>
                                        <w:sz w:val="20"/>
                                      </w:rPr>
                                    </w:pPr>
                                  </w:p>
                                  <w:p w14:paraId="094D5283">
                                    <w:pPr>
                                      <w:spacing w:line="240" w:lineRule="auto"/>
                                      <w:ind w:firstLine="0" w:firstLineChars="0"/>
                                      <w:rPr>
                                        <w:rFonts w:ascii="宋体" w:hAnsi="宋体"/>
                                        <w:b/>
                                        <w:bCs/>
                                        <w:sz w:val="20"/>
                                      </w:rPr>
                                    </w:pPr>
                                    <w:r>
                                      <w:rPr>
                                        <w:rFonts w:hint="eastAsia" w:ascii="宋体" w:hAnsi="宋体"/>
                                        <w:b/>
                                        <w:bCs/>
                                        <w:sz w:val="20"/>
                                      </w:rPr>
                                      <w:t>项目部报警值班电话：</w:t>
                                    </w:r>
                                  </w:p>
                                  <w:p w14:paraId="404348D3">
                                    <w:pPr>
                                      <w:spacing w:line="240" w:lineRule="auto"/>
                                      <w:ind w:firstLine="0" w:firstLineChars="0"/>
                                      <w:rPr>
                                        <w:rFonts w:ascii="宋体" w:hAnsi="宋体"/>
                                        <w:b/>
                                        <w:bCs/>
                                        <w:color w:val="FF0000"/>
                                        <w:sz w:val="20"/>
                                      </w:rPr>
                                    </w:pPr>
                                    <w:r>
                                      <w:rPr>
                                        <w:rFonts w:hint="eastAsia" w:ascii="宋体" w:hAnsi="宋体"/>
                                        <w:b/>
                                        <w:bCs/>
                                        <w:sz w:val="20"/>
                                      </w:rPr>
                                      <w:t xml:space="preserve">               </w:t>
                                    </w:r>
                                  </w:p>
                                  <w:p w14:paraId="3DABCB39">
                                    <w:pPr>
                                      <w:spacing w:line="240" w:lineRule="auto"/>
                                      <w:ind w:firstLine="0" w:firstLineChars="0"/>
                                      <w:rPr>
                                        <w:rFonts w:ascii="宋体" w:hAnsi="宋体"/>
                                        <w:b/>
                                        <w:bCs/>
                                        <w:sz w:val="20"/>
                                      </w:rPr>
                                    </w:pPr>
                                    <w:r>
                                      <w:rPr>
                                        <w:rFonts w:hint="eastAsia" w:ascii="宋体" w:hAnsi="宋体"/>
                                        <w:b/>
                                        <w:bCs/>
                                        <w:sz w:val="20"/>
                                      </w:rPr>
                                      <w:t xml:space="preserve">                   </w:t>
                                    </w:r>
                                  </w:p>
                                  <w:p w14:paraId="5AECC91C">
                                    <w:pPr>
                                      <w:spacing w:line="240" w:lineRule="auto"/>
                                      <w:ind w:firstLine="0" w:firstLineChars="0"/>
                                      <w:rPr>
                                        <w:rFonts w:ascii="宋体" w:hAnsi="宋体"/>
                                        <w:b/>
                                        <w:bCs/>
                                        <w:sz w:val="20"/>
                                        <w:u w:val="single" w:color="FF0000"/>
                                      </w:rPr>
                                    </w:pPr>
                                    <w:r>
                                      <w:rPr>
                                        <w:rFonts w:hint="eastAsia" w:ascii="宋体" w:hAnsi="宋体"/>
                                        <w:b/>
                                        <w:bCs/>
                                        <w:sz w:val="20"/>
                                      </w:rPr>
                                      <w:t xml:space="preserve">                     </w:t>
                                    </w:r>
                                  </w:p>
                                </w:txbxContent>
                              </wps:txbx>
                              <wps:bodyPr rot="0" vert="horz" wrap="square" lIns="91440" tIns="45720" rIns="91440" bIns="45720" anchor="t" anchorCtr="0">
                                <a:noAutofit/>
                              </wps:bodyPr>
                            </wps:wsp>
                          </wpg:grpSp>
                        </wpg:grpSp>
                      </wpg:grpSp>
                    </wpg:wgp>
                  </a:graphicData>
                </a:graphic>
              </wp:anchor>
            </w:drawing>
          </mc:Choice>
          <mc:Fallback>
            <w:pict>
              <v:group id="Group 161" o:spid="_x0000_s1026" o:spt="203" style="position:absolute;left:0pt;margin-left:69.15pt;margin-top:19.6pt;height:573.25pt;width:333.15pt;mso-position-horizontal-relative:margin;z-index:251659264;mso-width-relative:page;mso-height-relative:page;" coordsize="7901,12639" o:gfxdata="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">
                <o:lock v:ext="edit" aspectratio="f"/>
                <v:rect id="矩形 8" o:spid="_x0000_s1026" o:spt="1" style="position:absolute;left:2454;top:8578;height:405;width:496;" filled="f" stroked="f" coordsize="21600,21600" o:gfxdata="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yC8vQAA&#10;ANsAAAAPAAAAAAAAAAEAIAAAACIAAABkcnMvZG93bnJldi54bWxQSwECFAAUAAAACACHTuJAMy8F&#10;njsAAAA5AAAAEAAAAAAAAAABACAAAAAMAQAAZHJzL3NoYXBleG1sLnhtbFBLBQYAAAAABgAGAFsB&#10;AAC2AwAAAAA=&#10;">
                  <v:fill on="f" focussize="0,0"/>
                  <v:stroke on="f" weight="1pt"/>
                  <v:imagedata o:title=""/>
                  <o:lock v:ext="edit" aspectratio="f"/>
                  <v:textbox>
                    <w:txbxContent>
                      <w:p w14:paraId="179B76FD">
                        <w:pPr>
                          <w:spacing w:after="120"/>
                          <w:ind w:firstLine="480"/>
                        </w:pPr>
                        <w:r>
                          <w:rPr>
                            <w:rFonts w:hint="eastAsia"/>
                          </w:rPr>
                          <w:t>否</w:t>
                        </w:r>
                      </w:p>
                    </w:txbxContent>
                  </v:textbox>
                </v:rect>
                <v:rect id="矩形 9" o:spid="_x0000_s1026" o:spt="1" style="position:absolute;left:4500;top:7176;height:563;width:496;" filled="f" stroked="f" coordsize="21600,21600" o:gfxdata="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YjhSe5AAAA2wAA&#10;AA8AAAAAAAAAAQAgAAAAIgAAAGRycy9kb3ducmV2LnhtbFBLAQIUABQAAAAIAIdO4kAzLwWeOwAA&#10;ADkAAAAQAAAAAAAAAAEAIAAAAAgBAABkcnMvc2hhcGV4bWwueG1sUEsFBgAAAAAGAAYAWwEAALID&#10;AAAAAA==&#10;">
                  <v:fill on="f" focussize="0,0"/>
                  <v:stroke on="f" weight="1pt"/>
                  <v:imagedata o:title=""/>
                  <o:lock v:ext="edit" aspectratio="f"/>
                  <v:textbox>
                    <w:txbxContent>
                      <w:p w14:paraId="7939F720">
                        <w:pPr>
                          <w:spacing w:after="120"/>
                          <w:ind w:firstLine="480"/>
                        </w:pPr>
                        <w:r>
                          <w:rPr>
                            <w:rFonts w:hint="eastAsia"/>
                          </w:rPr>
                          <w:t>否</w:t>
                        </w:r>
                      </w:p>
                    </w:txbxContent>
                  </v:textbox>
                </v:rect>
                <v:rect id="矩形 10" o:spid="_x0000_s1026" o:spt="1" style="position:absolute;left:3166;top:5988;height:741;width:496;" filled="f" stroked="f" coordsize="21600,21600" o:gfxdata="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bxG1C5AAAA2wAA&#10;AA8AAAAAAAAAAQAgAAAAIgAAAGRycy9kb3ducmV2LnhtbFBLAQIUABQAAAAIAIdO4kAzLwWeOwAA&#10;ADkAAAAQAAAAAAAAAAEAIAAAAAgBAABkcnMvc2hhcGV4bWwueG1sUEsFBgAAAAAGAAYAWwEAALID&#10;AAAAAA==&#10;">
                  <v:fill on="f" focussize="0,0"/>
                  <v:stroke on="f" weight="1pt"/>
                  <v:imagedata o:title=""/>
                  <o:lock v:ext="edit" aspectratio="f"/>
                  <v:textbox>
                    <w:txbxContent>
                      <w:p w14:paraId="1F84DDA5">
                        <w:pPr>
                          <w:spacing w:after="120"/>
                          <w:ind w:firstLine="480"/>
                        </w:pPr>
                        <w:r>
                          <w:rPr>
                            <w:rFonts w:hint="eastAsia"/>
                          </w:rPr>
                          <w:t>是</w:t>
                        </w:r>
                      </w:p>
                    </w:txbxContent>
                  </v:textbox>
                </v:rect>
                <v:group id="_x0000_s1026" o:spid="_x0000_s1026" o:spt="203" style="position:absolute;left:0;top:0;height:12639;width:7901;" coordsize="7901,12639" o:gfxdata="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LcD2K7AAAA2wAAAA8AAAAAAAAAAQAgAAAAIgAAAGRycy9kb3ducmV2LnhtbFBL&#10;AQIUABQAAAAIAIdO4kAzLwWeOwAAADkAAAAVAAAAAAAAAAEAIAAAAAoBAABkcnMvZ3JvdXBzaGFw&#10;ZXhtbC54bWxQSwUGAAAAAAYABgBgAQAAxwMAAAAA&#10;">
                  <o:lock v:ext="edit" aspectratio="f"/>
                  <v:line id="直接连接符 12" o:spid="_x0000_s1026" o:spt="20" style="position:absolute;left:6420;top:8172;height:330;width:0;" filled="f" stroked="t" coordsize="21600,21600" o:gfxdata="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b6a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group id="_x0000_s1026" o:spid="_x0000_s1026" o:spt="203" style="position:absolute;left:0;top:0;height:12639;width:7901;" coordsize="7901,12639"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line id="直接连接符 14" o:spid="_x0000_s1026" o:spt="20" style="position:absolute;left:3878;top:3997;height:870;width:0;" filled="f" stroked="t" coordsize="21600,21600" o:gfxdata="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bZ4V2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group id="_x0000_s1026" o:spid="_x0000_s1026" o:spt="203" style="position:absolute;left:608;top:0;height:4814;width:6632;" coordsize="6632,4814"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rect id="矩形 16" o:spid="_x0000_s1026" o:spt="1" style="position:absolute;left:2384;top:0;height:435;width:1606;" fillcolor="#00FFFF" filled="t" stroked="t" coordsize="21600,21600" o:gfxdata="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3uhHr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4CE7CE54">
                              <w:pPr>
                                <w:spacing w:line="240" w:lineRule="auto"/>
                                <w:ind w:firstLine="0" w:firstLineChars="0"/>
                                <w:jc w:val="center"/>
                                <w:rPr>
                                  <w:sz w:val="20"/>
                                </w:rPr>
                              </w:pPr>
                              <w:r>
                                <w:rPr>
                                  <w:rFonts w:hint="eastAsia"/>
                                  <w:sz w:val="20"/>
                                </w:rPr>
                                <w:t>紧急事件发生</w:t>
                              </w:r>
                            </w:p>
                          </w:txbxContent>
                        </v:textbox>
                      </v:rect>
                      <v:rect id="矩形 17" o:spid="_x0000_s1026" o:spt="1" style="position:absolute;left:4964;top:3699;height:505;width:1652;" fillcolor="#00FFFF" filled="t" stroked="t" coordsize="21600,21600" o:gfxdata="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DcEhbsAAADb&#10;AAAADwAAAAAAAAABACAAAAAiAAAAZHJzL2Rvd25yZXYueG1sUEsBAhQAFAAAAAgAh07iQDMvBZ47&#10;AAAAOQAAABAAAAAAAAAAAQAgAAAACgEAAGRycy9zaGFwZXhtbC54bWxQSwUGAAAAAAYABgBbAQAA&#10;tAMAAAAA&#10;">
                        <v:fill type="gradient" on="t" color2="#00B4B4" focus="100%" focussize="0,0" rotate="t"/>
                        <v:stroke weight="1pt" color="#FF9900" miterlimit="0" joinstyle="miter"/>
                        <v:imagedata o:title=""/>
                        <o:lock v:ext="edit" aspectratio="f"/>
                        <v:textbox>
                          <w:txbxContent>
                            <w:p w14:paraId="72C3F797">
                              <w:pPr>
                                <w:spacing w:line="240" w:lineRule="auto"/>
                                <w:ind w:firstLine="0" w:firstLineChars="0"/>
                                <w:jc w:val="center"/>
                                <w:rPr>
                                  <w:sz w:val="20"/>
                                </w:rPr>
                              </w:pPr>
                              <w:r>
                                <w:rPr>
                                  <w:rFonts w:hint="eastAsia"/>
                                  <w:sz w:val="20"/>
                                </w:rPr>
                                <w:t>HSE领导小组</w:t>
                              </w:r>
                            </w:p>
                          </w:txbxContent>
                        </v:textbox>
                      </v:rect>
                      <v:rect id="矩形 18" o:spid="_x0000_s1026" o:spt="1" style="position:absolute;left:4950;top:1353;height:765;width:1682;" fillcolor="#00FFFF" filled="t" stroked="t" coordsize="21600,21600" o:gfxdata="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2FnpbsAAADb&#10;AAAADwAAAAAAAAABACAAAAAiAAAAZHJzL2Rvd25yZXYueG1sUEsBAhQAFAAAAAgAh07iQDMvBZ47&#10;AAAAOQAAABAAAAAAAAAAAQAgAAAACgEAAGRycy9zaGFwZXhtbC54bWxQSwUGAAAAAAYABgBbAQAA&#10;tAMAAAAA&#10;">
                        <v:fill type="gradient" on="t" color2="#00B4B4" focus="100%" focussize="0,0" rotate="t"/>
                        <v:stroke weight="1pt" color="#FF9900" miterlimit="0" joinstyle="miter"/>
                        <v:imagedata o:title=""/>
                        <o:lock v:ext="edit" aspectratio="f"/>
                        <v:textbox>
                          <w:txbxContent>
                            <w:p w14:paraId="059A2482">
                              <w:pPr>
                                <w:spacing w:line="240" w:lineRule="auto"/>
                                <w:ind w:firstLine="0" w:firstLineChars="0"/>
                                <w:jc w:val="center"/>
                                <w:rPr>
                                  <w:sz w:val="20"/>
                                </w:rPr>
                              </w:pPr>
                              <w:r>
                                <w:rPr>
                                  <w:rFonts w:hint="eastAsia"/>
                                  <w:sz w:val="20"/>
                                </w:rPr>
                                <w:t>启动应急</w:t>
                              </w:r>
                            </w:p>
                            <w:p w14:paraId="726F496F">
                              <w:pPr>
                                <w:spacing w:line="240" w:lineRule="auto"/>
                                <w:ind w:firstLine="0" w:firstLineChars="0"/>
                                <w:jc w:val="center"/>
                                <w:rPr>
                                  <w:sz w:val="20"/>
                                </w:rPr>
                              </w:pPr>
                              <w:r>
                                <w:rPr>
                                  <w:rFonts w:hint="eastAsia"/>
                                  <w:sz w:val="20"/>
                                </w:rPr>
                                <w:t>管理程序</w:t>
                              </w:r>
                            </w:p>
                          </w:txbxContent>
                        </v:textbox>
                      </v:rect>
                      <v:rect id="矩形 19" o:spid="_x0000_s1026" o:spt="1" style="position:absolute;left:2448;top:3604;height:450;width:1516;" fillcolor="#00FFFF" filled="t" stroked="t" coordsize="21600,21600" o:gfxdata="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LcI+vQAA&#10;ANsAAAAPAAAAAAAAAAEAIAAAACIAAABkcnMvZG93bnJldi54bWxQSwECFAAUAAAACACHTuJAMy8F&#10;njsAAAA5AAAAEAAAAAAAAAABACAAAAAMAQAAZHJzL3NoYXBleG1sLnhtbFBLBQYAAAAABgAGAFsB&#10;AAC2AwAAAAA=&#10;">
                        <v:fill type="gradient" on="t" color2="#00B4B4" focus="100%" focussize="0,0" rotate="t"/>
                        <v:stroke weight="1pt" color="#FF9900" miterlimit="0" joinstyle="miter"/>
                        <v:imagedata o:title=""/>
                        <o:lock v:ext="edit" aspectratio="f"/>
                        <v:textbox>
                          <w:txbxContent>
                            <w:p w14:paraId="5AEDDCC7">
                              <w:pPr>
                                <w:spacing w:line="240" w:lineRule="auto"/>
                                <w:ind w:firstLine="0" w:firstLineChars="0"/>
                                <w:jc w:val="center"/>
                                <w:rPr>
                                  <w:sz w:val="20"/>
                                </w:rPr>
                              </w:pPr>
                              <w:r>
                                <w:rPr>
                                  <w:rFonts w:hint="eastAsia"/>
                                  <w:sz w:val="20"/>
                                </w:rPr>
                                <w:t>项目经理</w:t>
                              </w:r>
                            </w:p>
                          </w:txbxContent>
                        </v:textbox>
                      </v:rect>
                      <v:rect id="矩形 20" o:spid="_x0000_s1026" o:spt="1" style="position:absolute;left:2460;top:2724;height:450;width:1486;" fillcolor="#00FFFF" filled="t" stroked="t" coordsize="21600,21600" o:gfxdata="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P9cSb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019A118D">
                              <w:pPr>
                                <w:spacing w:line="240" w:lineRule="auto"/>
                                <w:ind w:firstLine="0" w:firstLineChars="0"/>
                                <w:jc w:val="center"/>
                                <w:rPr>
                                  <w:sz w:val="20"/>
                                </w:rPr>
                              </w:pPr>
                              <w:r>
                                <w:rPr>
                                  <w:rFonts w:hint="eastAsia"/>
                                  <w:sz w:val="20"/>
                                </w:rPr>
                                <w:t>发出警报</w:t>
                              </w:r>
                            </w:p>
                          </w:txbxContent>
                        </v:textbox>
                      </v:rect>
                      <v:rect id="矩形 21" o:spid="_x0000_s1026" o:spt="1" style="position:absolute;left:2427;top:1338;height:750;width:1562;" fillcolor="#00FFFF" filled="t" stroked="t" coordsize="21600,21600" o:gfxdata="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7P50r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76B90B5C">
                              <w:pPr>
                                <w:spacing w:line="240" w:lineRule="auto"/>
                                <w:ind w:firstLine="0" w:firstLineChars="0"/>
                                <w:jc w:val="center"/>
                                <w:rPr>
                                  <w:sz w:val="20"/>
                                </w:rPr>
                              </w:pPr>
                              <w:r>
                                <w:rPr>
                                  <w:rFonts w:hint="eastAsia"/>
                                  <w:sz w:val="20"/>
                                </w:rPr>
                                <w:t>项目部</w:t>
                              </w:r>
                            </w:p>
                            <w:p w14:paraId="07A32EBD">
                              <w:pPr>
                                <w:spacing w:line="240" w:lineRule="auto"/>
                                <w:ind w:firstLine="0" w:firstLineChars="0"/>
                                <w:jc w:val="center"/>
                                <w:rPr>
                                  <w:sz w:val="20"/>
                                </w:rPr>
                              </w:pPr>
                              <w:r>
                                <w:rPr>
                                  <w:rFonts w:hint="eastAsia"/>
                                  <w:sz w:val="20"/>
                                </w:rPr>
                                <w:t>项目部营地</w:t>
                              </w:r>
                            </w:p>
                          </w:txbxContent>
                        </v:textbox>
                      </v:rect>
                      <v:rect id="矩形 22" o:spid="_x0000_s1026" o:spt="1" style="position:absolute;left:4950;top:2664;height:735;width:1664;" fillcolor="#00FFFF" filled="t" stroked="t" coordsize="21600,21600" o:gfxdata="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Fphpr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3F9100C4">
                              <w:pPr>
                                <w:spacing w:line="240" w:lineRule="auto"/>
                                <w:ind w:firstLine="0" w:firstLineChars="0"/>
                                <w:jc w:val="center"/>
                                <w:rPr>
                                  <w:sz w:val="20"/>
                                </w:rPr>
                              </w:pPr>
                              <w:r>
                                <w:rPr>
                                  <w:rFonts w:hint="eastAsia"/>
                                  <w:sz w:val="20"/>
                                </w:rPr>
                                <w:t>所有人员集中并清点人数</w:t>
                              </w:r>
                            </w:p>
                          </w:txbxContent>
                        </v:textbox>
                      </v:rect>
                      <v:rect id="矩形 23" o:spid="_x0000_s1026" o:spt="1" style="position:absolute;left:90;top:3684;height:420;width:1350;" fillcolor="#00FFFF" filled="t" stroked="t" coordsize="21600,21600" o:gfxdata="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xbEPb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24D1B14A">
                              <w:pPr>
                                <w:spacing w:line="240" w:lineRule="auto"/>
                                <w:ind w:firstLine="0" w:firstLineChars="0"/>
                                <w:jc w:val="center"/>
                                <w:rPr>
                                  <w:sz w:val="20"/>
                                </w:rPr>
                              </w:pPr>
                              <w:r>
                                <w:rPr>
                                  <w:rFonts w:hint="eastAsia"/>
                                  <w:sz w:val="20"/>
                                </w:rPr>
                                <w:t>公司总部</w:t>
                              </w:r>
                            </w:p>
                          </w:txbxContent>
                        </v:textbox>
                      </v:rect>
                      <v:line id="直接连接符 24" o:spid="_x0000_s1026" o:spt="20" style="position:absolute;left:1424;top:3946;flip:x;height:0;width:1006;" filled="f" stroked="t" coordsize="21600,21600" o:gfxdata="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OpMu+twAAANsAAAAP&#10;AAAAAAAAAAEAIAAAACIAAABkcnMvZG93bnJldi54bWxQSwECFAAUAAAACACHTuJAMy8FnjsAAAA5&#10;AAAAEAAAAAAAAAABACAAAAAGAQAAZHJzL3NoYXBleG1sLnhtbFBLBQYAAAAABgAGAFsBAACwAwAA&#10;AAA=&#10;">
                        <v:fill on="f" focussize="0,0"/>
                        <v:stroke weight="1pt" color="#000000" joinstyle="round" startarrow="block" endarrow="block"/>
                        <v:imagedata o:title=""/>
                        <o:lock v:ext="edit" aspectratio="f"/>
                      </v:line>
                      <v:rect id="矩形 25" o:spid="_x0000_s1026" o:spt="1" style="position:absolute;left:1588;top:4109;height:705;width:674;" fillcolor="#00FFFF" filled="t" stroked="t" coordsize="21600,21600" o:gfxdata="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siP/RvQAA&#10;ANsAAAAPAAAAAAAAAAEAIAAAACIAAABkcnMvZG93bnJldi54bWxQSwECFAAUAAAACACHTuJAMy8F&#10;njsAAAA5AAAAEAAAAAAAAAABACAAAAAMAQAAZHJzL3NoYXBleG1sLnhtbFBLBQYAAAAABgAGAFsB&#10;AAC2AwAAAAA=&#10;">
                        <v:fill type="gradient" on="t" color2="#00B4B4" focus="100%" focussize="0,0" rotate="t"/>
                        <v:stroke weight="1pt" color="#FF9900" miterlimit="0" joinstyle="miter"/>
                        <v:imagedata o:title=""/>
                        <o:lock v:ext="edit" aspectratio="f"/>
                        <v:textbox>
                          <w:txbxContent>
                            <w:p w14:paraId="1F6FB768">
                              <w:pPr>
                                <w:spacing w:line="240" w:lineRule="auto"/>
                                <w:ind w:firstLine="0" w:firstLineChars="0"/>
                                <w:rPr>
                                  <w:rFonts w:ascii="宋体" w:hAnsi="宋体"/>
                                  <w:sz w:val="18"/>
                                </w:rPr>
                              </w:pPr>
                              <w:r>
                                <w:rPr>
                                  <w:rFonts w:hint="eastAsia" w:ascii="宋体" w:hAnsi="宋体"/>
                                  <w:sz w:val="18"/>
                                </w:rPr>
                                <w:t>报告建议</w:t>
                              </w:r>
                            </w:p>
                          </w:txbxContent>
                        </v:textbox>
                      </v:rect>
                      <v:line id="直接连接符 26" o:spid="_x0000_s1026" o:spt="20" style="position:absolute;left:2010;top:3664;height:0;width:420;" filled="f" stroked="t" coordsize="21600,21600" o:gfxdata="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2H4i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接连接符 27" o:spid="_x0000_s1026" o:spt="20" style="position:absolute;left:2008;top:2694;flip:y;height:1110;width:0;" filled="f" stroked="t" coordsize="21600,21600" o:gfxdata="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SY64vQAA&#10;ANsAAAAPAAAAAAAAAAEAIAAAACIAAABkcnMvZG93bnJldi54bWxQSwECFAAUAAAACACHTuJAMy8F&#10;njsAAAA5AAAAEAAAAAAAAAABACAAAAAMAQAAZHJzL3NoYXBleG1sLnhtbFBLBQYAAAAABgAGAFsB&#10;AAC2AwAAAAA=&#10;">
                        <v:fill on="f" focussize="0,0"/>
                        <v:stroke weight="1pt" color="#000000" joinstyle="round"/>
                        <v:imagedata o:title=""/>
                        <o:lock v:ext="edit" aspectratio="f"/>
                      </v:line>
                      <v:line id="直接连接符 28" o:spid="_x0000_s1026" o:spt="20" style="position:absolute;left:1497;top:2709;flip:x;height:0;width:494;" filled="f" stroked="t" coordsize="21600,21600" o:gfxdata="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u9q9O8AAAA&#10;2wAAAA8AAAAAAAAAAQAgAAAAIgAAAGRycy9kb3ducmV2LnhtbFBLAQIUABQAAAAIAIdO4kAzLwWe&#10;OwAAADkAAAAQAAAAAAAAAAEAIAAAAAsBAABkcnMvc2hhcGV4bWwueG1sUEsFBgAAAAAGAAYAWwEA&#10;ALUDAAAAAA==&#10;">
                        <v:fill on="f" focussize="0,0"/>
                        <v:stroke weight="1pt" color="#FF9900" joinstyle="round" endarrow="block"/>
                        <v:imagedata o:title=""/>
                        <o:lock v:ext="edit" aspectratio="f"/>
                      </v:line>
                      <v:rect id="矩形 29" o:spid="_x0000_s1026" o:spt="1" style="position:absolute;left:28;top:2554;height:420;width:1440;" fillcolor="#00FFFF" filled="t" stroked="t" coordsize="21600,21600" o:gfxdata="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RU47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597B9395">
                              <w:pPr>
                                <w:spacing w:line="240" w:lineRule="auto"/>
                                <w:ind w:firstLine="0" w:firstLineChars="0"/>
                                <w:jc w:val="center"/>
                                <w:rPr>
                                  <w:sz w:val="20"/>
                                </w:rPr>
                              </w:pPr>
                              <w:r>
                                <w:rPr>
                                  <w:rFonts w:hint="eastAsia"/>
                                  <w:sz w:val="20"/>
                                </w:rPr>
                                <w:t>业主代表</w:t>
                              </w:r>
                            </w:p>
                          </w:txbxContent>
                        </v:textbox>
                      </v:rect>
                      <v:rect id="矩形 30" o:spid="_x0000_s1026" o:spt="1" style="position:absolute;left:1326;top:2929;height:795;width:674;" fillcolor="#00FFFF" filled="t" stroked="t" coordsize="21600,21600" o:gfxdata="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bKlL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5837DAAB">
                              <w:pPr>
                                <w:spacing w:line="240" w:lineRule="auto"/>
                                <w:ind w:firstLine="0" w:firstLineChars="0"/>
                                <w:rPr>
                                  <w:rFonts w:ascii="宋体" w:hAnsi="宋体"/>
                                  <w:sz w:val="18"/>
                                </w:rPr>
                              </w:pPr>
                              <w:r>
                                <w:rPr>
                                  <w:rFonts w:hint="eastAsia" w:ascii="宋体" w:hAnsi="宋体"/>
                                  <w:sz w:val="18"/>
                                </w:rPr>
                                <w:t>报告建议</w:t>
                              </w:r>
                            </w:p>
                          </w:txbxContent>
                        </v:textbox>
                      </v:rect>
                      <v:rect id="矩形 31" o:spid="_x0000_s1026" o:spt="1" style="position:absolute;left:0;top:1293;height:465;width:1544;" fillcolor="#00FFFF" filled="t" stroked="t" coordsize="21600,21600" o:gfxdata="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mpvD7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1D82DCE7">
                              <w:pPr>
                                <w:spacing w:line="240" w:lineRule="auto"/>
                                <w:ind w:firstLine="0" w:firstLineChars="0"/>
                                <w:jc w:val="center"/>
                                <w:rPr>
                                  <w:sz w:val="20"/>
                                </w:rPr>
                              </w:pPr>
                              <w:r>
                                <w:rPr>
                                  <w:rFonts w:hint="eastAsia"/>
                                  <w:sz w:val="20"/>
                                </w:rPr>
                                <w:t>业主总部</w:t>
                              </w:r>
                            </w:p>
                          </w:txbxContent>
                        </v:textbox>
                      </v:rect>
                      <v:line id="直接连接符 32" o:spid="_x0000_s1026" o:spt="20" style="position:absolute;left:668;top:1885;height:585;width:0;" filled="f" stroked="t" coordsize="21600,21600" o:gfxdata="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BjxG7sAAADb&#10;AAAADwAAAAAAAAABACAAAAAiAAAAZHJzL2Rvd25yZXYueG1sUEsBAhQAFAAAAAgAh07iQDMvBZ47&#10;AAAAOQAAABAAAAAAAAAAAQAgAAAACgEAAGRycy9zaGFwZXhtbC54bWxQSwUGAAAAAAYABgBbAQAA&#10;tAMAAAAA&#10;">
                        <v:fill on="f" focussize="0,0"/>
                        <v:stroke weight="1pt" color="#000000" joinstyle="round" startarrow="block" endarrow="block"/>
                        <v:imagedata o:title=""/>
                        <o:lock v:ext="edit" aspectratio="f"/>
                      </v:line>
                      <v:rect id="矩形 33" o:spid="_x0000_s1026" o:spt="1" style="position:absolute;left:838;top:1845;height:705;width:674;" fillcolor="#00FFFF" filled="t" stroked="t" coordsize="21600,21600" o:gfxdata="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s9S4L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4C404D75">
                              <w:pPr>
                                <w:spacing w:line="240" w:lineRule="auto"/>
                                <w:ind w:firstLine="0" w:firstLineChars="0"/>
                                <w:rPr>
                                  <w:rFonts w:ascii="宋体" w:hAnsi="宋体"/>
                                  <w:sz w:val="18"/>
                                </w:rPr>
                              </w:pPr>
                              <w:r>
                                <w:rPr>
                                  <w:rFonts w:hint="eastAsia" w:ascii="宋体" w:hAnsi="宋体"/>
                                  <w:sz w:val="18"/>
                                </w:rPr>
                                <w:t>报告建议</w:t>
                              </w:r>
                            </w:p>
                          </w:txbxContent>
                        </v:textbox>
                      </v:rect>
                      <v:line id="直接连接符 34" o:spid="_x0000_s1026" o:spt="20" style="position:absolute;left:3958;top:1697;height:0;width:960;" filled="f" stroked="t" coordsize="21600,21600" o:gfxdata="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0tkW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接连接符 35" o:spid="_x0000_s1026" o:spt="20" style="position:absolute;left:5772;top:2282;height:390;width:0;" filled="f" stroked="t" coordsize="21600,21600" o:gfxdata="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nyN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接连接符 36" o:spid="_x0000_s1026" o:spt="20" style="position:absolute;left:3194;top:475;height:722;width:0;" filled="f" stroked="t" coordsize="21600,21600" o:gfxdata="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Aej/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接连接符 37" o:spid="_x0000_s1026" o:spt="20" style="position:absolute;left:3210;top:2084;height:480;width:0;" filled="f" stroked="t" coordsize="21600,21600" o:gfxdata="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TU1k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接连接符 38" o:spid="_x0000_s1026" o:spt="20" style="position:absolute;left:3194;top:3229;height:495;width:0;" filled="f" stroked="t" coordsize="21600,21600" o:gfxdata="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cZeE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接连接符 39" o:spid="_x0000_s1026" o:spt="20" style="position:absolute;left:3928;top:3889;height:0;width:1006;" filled="f" stroked="t" coordsize="21600,21600" o:gfxdata="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0yH7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直接连接符 40" o:spid="_x0000_s1026" o:spt="20" style="position:absolute;left:5804;top:4196;height:330;width:0;" filled="f" stroked="t" coordsize="21600,21600" o:gfxdata="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saL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group>
                    <v:group id="_x0000_s1026" o:spid="_x0000_s1026" o:spt="203" style="position:absolute;left:0;top:4761;height:7878;width:7901;" coordsize="7901,7878"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菱形 42" o:spid="_x0000_s1026" o:spt="4" type="#_x0000_t4" style="position:absolute;left:3081;top:28;height:1526;width:1712;" fillcolor="#00FFFF" filled="t" stroked="t" coordsize="21600,21600" o:gfxdata="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FFyS8AAAA&#10;2wAAAA8AAAAAAAAAAQAgAAAAIgAAAGRycy9kb3ducmV2LnhtbFBLAQIUABQAAAAIAIdO4kAzLwWe&#10;OwAAADkAAAAQAAAAAAAAAAEAIAAAAAsBAABkcnMvc2hhcGV4bWwueG1sUEsFBgAAAAAGAAYAWwEA&#10;ALUDAAAAAA==&#10;">
                        <v:fill type="gradient" on="t" color2="#00B4B4" focus="100%" focussize="0,0" rotate="t"/>
                        <v:stroke weight="1pt" color="#FF9900" miterlimit="0" joinstyle="miter"/>
                        <v:imagedata o:title=""/>
                        <o:lock v:ext="edit" aspectratio="f"/>
                        <v:textbox>
                          <w:txbxContent>
                            <w:p w14:paraId="677433FE">
                              <w:pPr>
                                <w:spacing w:line="240" w:lineRule="auto"/>
                                <w:ind w:firstLine="0" w:firstLineChars="0"/>
                                <w:rPr>
                                  <w:sz w:val="20"/>
                                </w:rPr>
                              </w:pPr>
                              <w:r>
                                <w:rPr>
                                  <w:rFonts w:hint="eastAsia"/>
                                  <w:sz w:val="20"/>
                                </w:rPr>
                                <w:t>事件是否严重</w:t>
                              </w:r>
                            </w:p>
                          </w:txbxContent>
                        </v:textbox>
                      </v:shape>
                      <v:rect id="矩形 43" o:spid="_x0000_s1026" o:spt="1" style="position:absolute;left:5247;top:0;height:2170;width:2654;" fillcolor="#00FFFF" filled="t" stroked="t" coordsize="21600,21600" o:gfxdata="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skhnb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13043A24">
                              <w:pPr>
                                <w:spacing w:line="240" w:lineRule="auto"/>
                                <w:ind w:firstLine="0" w:firstLineChars="0"/>
                                <w:rPr>
                                  <w:rFonts w:ascii="宋体" w:hAnsi="宋体"/>
                                  <w:sz w:val="20"/>
                                </w:rPr>
                              </w:pPr>
                              <w:r>
                                <w:rPr>
                                  <w:rFonts w:hint="eastAsia" w:ascii="宋体" w:hAnsi="宋体"/>
                                  <w:sz w:val="20"/>
                                </w:rPr>
                                <w:t>1 营救小组确定</w:t>
                              </w:r>
                            </w:p>
                            <w:p w14:paraId="74B8C9BA">
                              <w:pPr>
                                <w:spacing w:line="240" w:lineRule="auto"/>
                                <w:ind w:firstLine="0" w:firstLineChars="0"/>
                                <w:rPr>
                                  <w:rFonts w:ascii="宋体" w:hAnsi="宋体"/>
                                  <w:sz w:val="20"/>
                                </w:rPr>
                              </w:pPr>
                              <w:r>
                                <w:rPr>
                                  <w:rFonts w:hint="eastAsia" w:ascii="宋体" w:hAnsi="宋体"/>
                                  <w:sz w:val="20"/>
                                </w:rPr>
                                <w:t>2组织救援行动的实施</w:t>
                              </w:r>
                            </w:p>
                            <w:p w14:paraId="6DE66A23">
                              <w:pPr>
                                <w:spacing w:line="240" w:lineRule="auto"/>
                                <w:ind w:left="200" w:hanging="200" w:hangingChars="100"/>
                                <w:rPr>
                                  <w:rFonts w:ascii="宋体" w:hAnsi="宋体"/>
                                  <w:sz w:val="20"/>
                                </w:rPr>
                              </w:pPr>
                              <w:r>
                                <w:rPr>
                                  <w:rFonts w:hint="eastAsia" w:ascii="宋体" w:hAnsi="宋体"/>
                                  <w:sz w:val="20"/>
                                </w:rPr>
                                <w:t>3判断事件程度,做出决定是否向当地有关部门报告并请求援助</w:t>
                              </w:r>
                            </w:p>
                            <w:p w14:paraId="2042B9BC">
                              <w:pPr>
                                <w:spacing w:line="240" w:lineRule="auto"/>
                                <w:ind w:left="200" w:hanging="200" w:hangingChars="100"/>
                                <w:rPr>
                                  <w:rFonts w:ascii="宋体" w:hAnsi="宋体"/>
                                  <w:sz w:val="20"/>
                                </w:rPr>
                              </w:pPr>
                              <w:r>
                                <w:rPr>
                                  <w:rFonts w:hint="eastAsia" w:ascii="宋体" w:hAnsi="宋体"/>
                                  <w:sz w:val="20"/>
                                </w:rPr>
                                <w:t>4 重点保护人员安全</w:t>
                              </w:r>
                            </w:p>
                          </w:txbxContent>
                        </v:textbox>
                      </v:rect>
                      <v:rect id="矩形 44" o:spid="_x0000_s1026" o:spt="1" style="position:absolute;left:744;top:379;height:780;width:1620;" fillcolor="#00FFFF" filled="t" stroked="t" coordsize="21600,21600" o:gfxdata="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hu/6r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0099AD6E">
                              <w:pPr>
                                <w:spacing w:line="240" w:lineRule="auto"/>
                                <w:ind w:firstLine="0" w:firstLineChars="0"/>
                                <w:jc w:val="center"/>
                                <w:rPr>
                                  <w:sz w:val="20"/>
                                </w:rPr>
                              </w:pPr>
                              <w:r>
                                <w:rPr>
                                  <w:rFonts w:hint="eastAsia"/>
                                  <w:sz w:val="20"/>
                                </w:rPr>
                                <w:t>立即向当地有关部门求援</w:t>
                              </w:r>
                            </w:p>
                          </w:txbxContent>
                        </v:textbox>
                      </v:rect>
                      <v:shape id="菱形 45" o:spid="_x0000_s1026" o:spt="4" type="#_x0000_t4" style="position:absolute;left:926;top:1566;height:1380;width:1620;" fillcolor="#00FFFF" filled="t" stroked="t" coordsize="21600,21600" o:gfxdata="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14lTvQAA&#10;ANsAAAAPAAAAAAAAAAEAIAAAACIAAABkcnMvZG93bnJldi54bWxQSwECFAAUAAAACACHTuJAMy8F&#10;njsAAAA5AAAAEAAAAAAAAAABACAAAAAMAQAAZHJzL3NoYXBleG1sLnhtbFBLBQYAAAAABgAGAFsB&#10;AAC2AwAAAAA=&#10;">
                        <v:fill type="gradient" on="t" color2="#00B4B4" focus="100%" focussize="0,0" rotate="t"/>
                        <v:stroke weight="1pt" color="#FF9900" miterlimit="0" joinstyle="miter"/>
                        <v:imagedata o:title=""/>
                        <o:lock v:ext="edit" aspectratio="f"/>
                        <v:textbox>
                          <w:txbxContent>
                            <w:p w14:paraId="0B923560">
                              <w:pPr>
                                <w:spacing w:line="240" w:lineRule="auto"/>
                                <w:ind w:firstLine="0" w:firstLineChars="0"/>
                                <w:rPr>
                                  <w:sz w:val="20"/>
                                </w:rPr>
                              </w:pPr>
                              <w:r>
                                <w:rPr>
                                  <w:rFonts w:hint="eastAsia"/>
                                  <w:sz w:val="20"/>
                                </w:rPr>
                                <w:t>是否需要撤离</w:t>
                              </w:r>
                            </w:p>
                          </w:txbxContent>
                        </v:textbox>
                      </v:shape>
                      <v:rect id="矩形 46" o:spid="_x0000_s1026" o:spt="1" style="position:absolute;left:3170;top:2152;height:975;width:1480;" fillcolor="#00FFFF" filled="t" stroked="t" coordsize="21600,21600" o:gfxdata="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MiOA7sAAADb&#10;AAAADwAAAAAAAAABACAAAAAiAAAAZHJzL2Rvd25yZXYueG1sUEsBAhQAFAAAAAgAh07iQDMvBZ47&#10;AAAAOQAAABAAAAAAAAAAAQAgAAAACgEAAGRycy9zaGFwZXhtbC54bWxQSwUGAAAAAAYABgBbAQAA&#10;tAMAAAAA&#10;">
                        <v:fill type="gradient" on="t" color2="#00B4B4" focus="100%" focussize="0,0" rotate="t"/>
                        <v:stroke weight="1pt" color="#FF9900" miterlimit="0" joinstyle="miter"/>
                        <v:imagedata o:title=""/>
                        <o:lock v:ext="edit" aspectratio="f"/>
                        <v:textbox>
                          <w:txbxContent>
                            <w:p w14:paraId="6E6187C7">
                              <w:pPr>
                                <w:spacing w:line="240" w:lineRule="auto"/>
                                <w:ind w:firstLine="0" w:firstLineChars="0"/>
                                <w:rPr>
                                  <w:sz w:val="20"/>
                                </w:rPr>
                              </w:pPr>
                              <w:r>
                                <w:rPr>
                                  <w:rFonts w:hint="eastAsia"/>
                                  <w:sz w:val="20"/>
                                </w:rPr>
                                <w:t>组织人员开展救援行动</w:t>
                              </w:r>
                            </w:p>
                          </w:txbxContent>
                        </v:textbox>
                      </v:rect>
                      <v:shape id="菱形 47" o:spid="_x0000_s1026" o:spt="4" type="#_x0000_t4" style="position:absolute;left:5586;top:2002;height:1456;width:1818;" fillcolor="#00FFFF" filled="t" stroked="t" coordsize="21600,21600" o:gfxdata="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VBLi6vQAA&#10;ANsAAAAPAAAAAAAAAAEAIAAAACIAAABkcnMvZG93bnJldi54bWxQSwECFAAUAAAACACHTuJAMy8F&#10;njsAAAA5AAAAEAAAAAAAAAABACAAAAAMAQAAZHJzL3NoYXBleG1sLnhtbFBLBQYAAAAABgAGAFsB&#10;AAC2AwAAAAA=&#10;">
                        <v:fill type="gradient" on="t" color2="#00B4B4" focus="100%" focussize="0,0" rotate="t"/>
                        <v:stroke weight="1pt" color="#FF9900" miterlimit="0" joinstyle="miter"/>
                        <v:imagedata o:title=""/>
                        <o:lock v:ext="edit" aspectratio="f"/>
                        <v:textbox>
                          <w:txbxContent>
                            <w:p w14:paraId="37AFE0C0">
                              <w:pPr>
                                <w:spacing w:line="240" w:lineRule="auto"/>
                                <w:ind w:firstLine="0" w:firstLineChars="0"/>
                                <w:jc w:val="center"/>
                                <w:rPr>
                                  <w:sz w:val="20"/>
                                </w:rPr>
                              </w:pPr>
                              <w:r>
                                <w:rPr>
                                  <w:rFonts w:hint="eastAsia"/>
                                  <w:sz w:val="20"/>
                                </w:rPr>
                                <w:t>是否有伤员</w:t>
                              </w:r>
                            </w:p>
                          </w:txbxContent>
                        </v:textbox>
                      </v:shape>
                      <v:rect id="矩形 48" o:spid="_x0000_s1026" o:spt="1" style="position:absolute;left:3290;top:3797;height:560;width:1314;" fillcolor="#00FFFF" filled="t" stroked="t" coordsize="21600,21600" o:gfxdata="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2cU2LsAAADb&#10;AAAADwAAAAAAAAABACAAAAAiAAAAZHJzL2Rvd25yZXYueG1sUEsBAhQAFAAAAAgAh07iQDMvBZ47&#10;AAAAOQAAABAAAAAAAAAAAQAgAAAACgEAAGRycy9zaGFwZXhtbC54bWxQSwUGAAAAAAYABgBbAQAA&#10;tAMAAAAA&#10;">
                        <v:fill type="gradient" on="t" color2="#00B4B4" focus="100%" focussize="0,0" rotate="t"/>
                        <v:stroke weight="1pt" color="#FF9900" miterlimit="0" joinstyle="miter"/>
                        <v:imagedata o:title=""/>
                        <o:lock v:ext="edit" aspectratio="f"/>
                        <v:textbox>
                          <w:txbxContent>
                            <w:p w14:paraId="3DCC00F9">
                              <w:pPr>
                                <w:spacing w:line="240" w:lineRule="auto"/>
                                <w:ind w:firstLine="0" w:firstLineChars="0"/>
                                <w:jc w:val="center"/>
                                <w:rPr>
                                  <w:sz w:val="20"/>
                                </w:rPr>
                              </w:pPr>
                              <w:r>
                                <w:rPr>
                                  <w:rFonts w:hint="eastAsia"/>
                                  <w:sz w:val="20"/>
                                </w:rPr>
                                <w:t>应急结束</w:t>
                              </w:r>
                            </w:p>
                          </w:txbxContent>
                        </v:textbox>
                      </v:rect>
                      <v:rect id="矩形 49" o:spid="_x0000_s1026" o:spt="1" style="position:absolute;left:3278;top:4837;height:480;width:1516;" fillcolor="#00FFFF" filled="t" stroked="t" coordsize="21600,21600" o:gfxdata="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CuxQ7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3DFB92DC">
                              <w:pPr>
                                <w:spacing w:line="240" w:lineRule="auto"/>
                                <w:ind w:firstLine="0" w:firstLineChars="0"/>
                                <w:jc w:val="center"/>
                                <w:rPr>
                                  <w:sz w:val="20"/>
                                </w:rPr>
                              </w:pPr>
                              <w:r>
                                <w:rPr>
                                  <w:rFonts w:hint="eastAsia"/>
                                  <w:sz w:val="20"/>
                                </w:rPr>
                                <w:t>事故调查</w:t>
                              </w:r>
                            </w:p>
                          </w:txbxContent>
                        </v:textbox>
                      </v:rect>
                      <v:rect id="矩形 50" o:spid="_x0000_s1026" o:spt="1" style="position:absolute;left:0;top:1658;height:1410;width:494;" fillcolor="#00FFFF" filled="t" stroked="t" coordsize="21600,21600" o:gfxdata="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PkvNL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37EBBBE7">
                              <w:pPr>
                                <w:spacing w:line="240" w:lineRule="auto"/>
                                <w:ind w:firstLine="0" w:firstLineChars="0"/>
                                <w:rPr>
                                  <w:sz w:val="20"/>
                                </w:rPr>
                              </w:pPr>
                              <w:r>
                                <w:rPr>
                                  <w:rFonts w:hint="eastAsia"/>
                                  <w:sz w:val="20"/>
                                </w:rPr>
                                <w:t>紧急撤离</w:t>
                              </w:r>
                            </w:p>
                          </w:txbxContent>
                        </v:textbox>
                      </v:rect>
                      <v:line id="直接连接符 51" o:spid="_x0000_s1026" o:spt="20" style="position:absolute;left:480;top:2268;flip:x;height:0;width:464;" filled="f" stroked="t" coordsize="21600,21600" o:gfxdata="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0n/Jr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直接连接符 52" o:spid="_x0000_s1026" o:spt="20" style="position:absolute;left:2392;top:765;flip:x;height:0;width:722;" filled="f" stroked="t" coordsize="21600,21600" o:gfxdata="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KBnUr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直接连接符 53" o:spid="_x0000_s1026" o:spt="20" style="position:absolute;left:1690;top:1178;flip:x;height:390;width:2;" filled="f" stroked="t" coordsize="21600,21600" o:gfxdata="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zCyb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直接连接符 54" o:spid="_x0000_s1026" o:spt="20" style="position:absolute;left:170;top:4291;flip:y;height:0;width:3084;" filled="f" stroked="t" coordsize="21600,21600" o:gfxdata="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z5cvr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直接连接符 55" o:spid="_x0000_s1026" o:spt="20" style="position:absolute;left:178;top:3064;height:1215;width:16;" filled="f" stroked="t" coordsize="21600,21600" o:gfxdata="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vLaHL4A&#10;AADbAAAADwAAAAAAAAABACAAAAAiAAAAZHJzL2Rvd25yZXYueG1sUEsBAhQAFAAAAAgAh07iQDMv&#10;BZ47AAAAOQAAABAAAAAAAAAAAQAgAAAADQEAAGRycy9zaGFwZXhtbC54bWxQSwUGAAAAAAYABgBb&#10;AQAAtwMAAAAA&#10;">
                        <v:fill on="f" focussize="0,0"/>
                        <v:stroke weight="1pt" color="#000000" joinstyle="round"/>
                        <v:imagedata o:title=""/>
                        <o:lock v:ext="edit" aspectratio="f"/>
                      </v:line>
                      <v:rect id="矩形 56" o:spid="_x0000_s1026" o:spt="1" style="position:absolute;left:862;top:3277;height:880;width:1700;" fillcolor="#00FFFF" filled="t" stroked="t" coordsize="21600,21600" o:gfxdata="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REY3rsAAADb&#10;AAAADwAAAAAAAAABACAAAAAiAAAAZHJzL2Rvd25yZXYueG1sUEsBAhQAFAAAAAgAh07iQDMvBZ47&#10;AAAAOQAAABAAAAAAAAAAAQAgAAAACgEAAGRycy9zaGFwZXhtbC54bWxQSwUGAAAAAAYABgBbAQAA&#10;tAMAAAAA&#10;">
                        <v:fill type="gradient" on="t" color2="#00B4B4" focus="100%" focussize="0,0" rotate="t"/>
                        <v:stroke weight="1pt" color="#FF9900" miterlimit="0" joinstyle="miter"/>
                        <v:imagedata o:title=""/>
                        <o:lock v:ext="edit" aspectratio="f"/>
                        <v:textbox>
                          <w:txbxContent>
                            <w:p w14:paraId="1F217ACF">
                              <w:pPr>
                                <w:spacing w:line="240" w:lineRule="auto"/>
                                <w:ind w:firstLine="0" w:firstLineChars="0"/>
                                <w:rPr>
                                  <w:sz w:val="20"/>
                                </w:rPr>
                              </w:pPr>
                              <w:r>
                                <w:rPr>
                                  <w:rFonts w:hint="eastAsia"/>
                                  <w:sz w:val="20"/>
                                </w:rPr>
                                <w:t>配合有关部门开展救援行动</w:t>
                              </w:r>
                            </w:p>
                          </w:txbxContent>
                        </v:textbox>
                      </v:rect>
                      <v:line id="直接连接符 57" o:spid="_x0000_s1026" o:spt="20" style="position:absolute;left:2614;top:3916;height:0;width:616;" filled="f" stroked="t" coordsize="21600,21600" o:gfxdata="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KoxL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line id="直接连接符 58" o:spid="_x0000_s1026" o:spt="20" style="position:absolute;left:1738;top:2962;flip:x;height:315;width:2;" filled="f" stroked="t" coordsize="21600,21600" o:gfxdata="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n3q+y2AAAA2wAAAA8A&#10;AAAAAAAAAQAgAAAAIgAAAGRycy9kb3ducmV2LnhtbFBLAQIUABQAAAAIAIdO4kAzLwWeOwAAADkA&#10;AAAQAAAAAAAAAAEAIAAAAAUBAABkcnMvc2hhcGV4bWwueG1sUEsFBgAAAAAGAAYAWwEAAK8DAAAA&#10;AA==&#10;">
                        <v:fill on="f" focussize="0,0"/>
                        <v:stroke weight="1pt" color="#000000" joinstyle="round" endarrow="block"/>
                        <v:imagedata o:title=""/>
                        <o:lock v:ext="edit" aspectratio="f"/>
                      </v:line>
                      <v:line id="直接连接符 59" o:spid="_x0000_s1026" o:spt="20" style="position:absolute;left:3956;top:1550;height:610;width:0;" filled="f" stroked="t" coordsize="21600,21600" o:gfxdata="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iG5/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接连接符 60" o:spid="_x0000_s1026" o:spt="20" style="position:absolute;left:3938;top:3142;height:630;width:2;" filled="f" stroked="t" coordsize="21600,21600" o:gfxdata="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WvAI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line id="直接连接符 61" o:spid="_x0000_s1026" o:spt="20" style="position:absolute;left:4518;top:2725;height:0;width:1170;" filled="f" stroked="t" coordsize="21600,21600" o:gfxdata="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FlWT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rect id="矩形 62" o:spid="_x0000_s1026" o:spt="1" style="position:absolute;left:5664;top:3802;height:465;width:1740;" fillcolor="#00FFFF" filled="t" stroked="t" coordsize="21600,21600" o:gfxdata="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jDYZr4A&#10;AADbAAAADwAAAAAAAAABACAAAAAiAAAAZHJzL2Rvd25yZXYueG1sUEsBAhQAFAAAAAgAh07iQDMv&#10;BZ47AAAAOQAAABAAAAAAAAAAAQAgAAAADQEAAGRycy9zaGFwZXhtbC54bWxQSwUGAAAAAAYABgBb&#10;AQAAtwMAAAAA&#10;">
                        <v:fill type="gradient" on="t" color2="#00B4B4" focus="100%" focussize="0,0" rotate="t"/>
                        <v:stroke weight="1pt" color="#FF9900" miterlimit="0" joinstyle="miter"/>
                        <v:imagedata o:title=""/>
                        <o:lock v:ext="edit" aspectratio="f"/>
                        <v:textbox>
                          <w:txbxContent>
                            <w:p w14:paraId="50B07D76">
                              <w:pPr>
                                <w:spacing w:line="240" w:lineRule="auto"/>
                                <w:ind w:firstLine="0" w:firstLineChars="0"/>
                                <w:jc w:val="center"/>
                                <w:rPr>
                                  <w:sz w:val="20"/>
                                </w:rPr>
                              </w:pPr>
                              <w:r>
                                <w:rPr>
                                  <w:rFonts w:hint="eastAsia"/>
                                  <w:sz w:val="20"/>
                                </w:rPr>
                                <w:t>医疗急救</w:t>
                              </w:r>
                            </w:p>
                          </w:txbxContent>
                        </v:textbox>
                      </v:rect>
                      <v:line id="直接连接符 63" o:spid="_x0000_s1026" o:spt="20" style="position:absolute;left:4592;top:4055;flip:x;height:0;width:1056;" filled="f" stroked="t" coordsize="21600,21600" o:gfxdata="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YAIdL4A&#10;AADbAAAADwAAAAAAAAABACAAAAAiAAAAZHJzL2Rvd25yZXYueG1sUEsBAhQAFAAAAAgAh07iQDMv&#10;BZ47AAAAOQAAABAAAAAAAAAAAQAgAAAADQEAAGRycy9zaGFwZXhtbC54bWxQSwUGAAAAAAYABgBb&#10;AQAAtwMAAAAA&#10;">
                        <v:fill on="f" focussize="0,0"/>
                        <v:stroke weight="1pt" color="#000000" joinstyle="round" endarrow="block"/>
                        <v:imagedata o:title=""/>
                        <o:lock v:ext="edit" aspectratio="f"/>
                      </v:line>
                      <v:rect id="矩形 64" o:spid="_x0000_s1026" o:spt="1" style="position:absolute;left:6470;top:3288;height:405;width:496;" filled="f" stroked="f" coordsize="21600,21600" o:gfxdata="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HMbi68AAAA&#10;2wAAAA8AAAAAAAAAAQAgAAAAIgAAAGRycy9kb3ducmV2LnhtbFBLAQIUABQAAAAIAIdO4kAzLwWe&#10;OwAAADkAAAAQAAAAAAAAAAEAIAAAAAsBAABkcnMvc2hhcGV4bWwueG1sUEsFBgAAAAAGAAYAWwEA&#10;ALUDAAAAAA==&#10;">
                        <v:fill on="f" focussize="0,0"/>
                        <v:stroke on="f" weight="1pt"/>
                        <v:imagedata o:title=""/>
                        <o:lock v:ext="edit" aspectratio="f"/>
                        <v:textbox>
                          <w:txbxContent>
                            <w:p w14:paraId="1D53CE99">
                              <w:pPr>
                                <w:spacing w:after="120"/>
                                <w:ind w:firstLine="480"/>
                              </w:pPr>
                              <w:r>
                                <w:rPr>
                                  <w:rFonts w:hint="eastAsia"/>
                                </w:rPr>
                                <w:t>是</w:t>
                              </w:r>
                            </w:p>
                          </w:txbxContent>
                        </v:textbox>
                      </v:rect>
                      <v:rect id="矩形 65" o:spid="_x0000_s1026" o:spt="1" style="position:absolute;left:474;top:1782;height:405;width:496;" filled="f" stroked="f" coordsize="21600,21600" o:gfxdata="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6Ay7W8AAAA&#10;2wAAAA8AAAAAAAAAAQAgAAAAIgAAAGRycy9kb3ducmV2LnhtbFBLAQIUABQAAAAIAIdO4kAzLwWe&#10;OwAAADkAAAAQAAAAAAAAAAEAIAAAAAsBAABkcnMvc2hhcGV4bWwueG1sUEsFBgAAAAAGAAYAWwEA&#10;ALUDAAAAAA==&#10;">
                        <v:fill on="f" focussize="0,0"/>
                        <v:stroke on="f" weight="1pt"/>
                        <v:imagedata o:title=""/>
                        <o:lock v:ext="edit" aspectratio="f"/>
                        <v:textbox>
                          <w:txbxContent>
                            <w:p w14:paraId="2F876EC1">
                              <w:pPr>
                                <w:spacing w:after="120"/>
                                <w:ind w:firstLine="480"/>
                              </w:pPr>
                              <w:r>
                                <w:rPr>
                                  <w:rFonts w:hint="eastAsia"/>
                                </w:rPr>
                                <w:t>是</w:t>
                              </w:r>
                            </w:p>
                          </w:txbxContent>
                        </v:textbox>
                      </v:rect>
                      <v:line id="直接连接符 66" o:spid="_x0000_s1026" o:spt="20" style="position:absolute;left:3988;top:4325;height:465;width:0;" filled="f" stroked="t" coordsize="21600,21600" o:gfxdata="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dssfivQAA&#10;ANsAAAAPAAAAAAAAAAEAIAAAACIAAABkcnMvZG93bnJldi54bWxQSwECFAAUAAAACACHTuJAMy8F&#10;njsAAAA5AAAAEAAAAAAAAAABACAAAAAMAQAAZHJzL3NoYXBleG1sLnhtbFBLBQYAAAAABgAGAFsB&#10;AAC2AwAAAAA=&#10;">
                        <v:fill on="f" focussize="0,0"/>
                        <v:stroke weight="1pt" color="#000000" joinstyle="round" endarrow="block"/>
                        <v:imagedata o:title=""/>
                        <o:lock v:ext="edit" aspectratio="f"/>
                      </v:line>
                      <v:rect id="矩形 67" o:spid="_x0000_s1026" o:spt="1" style="position:absolute;left:1826;top:5763;height:2115;width:3990;" fillcolor="#CC99FF" filled="t" stroked="t" coordsize="21600,21600" o:gfxdata="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T1aMb&#10;wAAAANsAAAAPAAAAAAAAAAEAIAAAACIAAABkcnMvZG93bnJldi54bWxQSwECFAAUAAAACACHTuJA&#10;My8FnjsAAAA5AAAAEAAAAAAAAAABACAAAAAPAQAAZHJzL3NoYXBleG1sLnhtbFBLBQYAAAAABgAG&#10;AFsBAAC5AwAAAAA=&#10;">
                        <v:fill on="t" focussize="0,0"/>
                        <v:stroke weight="1.25pt" color="#FF0000" miterlimit="0" joinstyle="miter"/>
                        <v:imagedata o:title=""/>
                        <o:lock v:ext="edit" aspectratio="f"/>
                        <v:textbox>
                          <w:txbxContent>
                            <w:p w14:paraId="06862E9B">
                              <w:pPr>
                                <w:spacing w:line="240" w:lineRule="auto"/>
                                <w:ind w:firstLine="0" w:firstLineChars="0"/>
                                <w:jc w:val="center"/>
                                <w:rPr>
                                  <w:rFonts w:ascii="宋体" w:hAnsi="宋体"/>
                                  <w:b/>
                                  <w:bCs/>
                                  <w:sz w:val="20"/>
                                </w:rPr>
                              </w:pPr>
                              <w:r>
                                <w:rPr>
                                  <w:rFonts w:hint="eastAsia" w:ascii="宋体" w:hAnsi="宋体"/>
                                  <w:b/>
                                  <w:bCs/>
                                  <w:sz w:val="20"/>
                                </w:rPr>
                                <w:t>求援电话</w:t>
                              </w:r>
                            </w:p>
                            <w:p w14:paraId="5154A266">
                              <w:pPr>
                                <w:spacing w:line="240" w:lineRule="auto"/>
                                <w:ind w:firstLine="0" w:firstLineChars="0"/>
                                <w:rPr>
                                  <w:rFonts w:ascii="宋体" w:hAnsi="宋体"/>
                                  <w:b/>
                                  <w:bCs/>
                                  <w:sz w:val="20"/>
                                </w:rPr>
                              </w:pPr>
                              <w:r>
                                <w:rPr>
                                  <w:rFonts w:hint="eastAsia" w:ascii="宋体" w:hAnsi="宋体"/>
                                  <w:b/>
                                  <w:bCs/>
                                  <w:sz w:val="20"/>
                                </w:rPr>
                                <w:t>医院急救电话：120</w:t>
                              </w:r>
                            </w:p>
                            <w:p w14:paraId="51FC2C5E">
                              <w:pPr>
                                <w:spacing w:line="240" w:lineRule="auto"/>
                                <w:ind w:firstLine="0" w:firstLineChars="0"/>
                                <w:rPr>
                                  <w:rFonts w:ascii="宋体" w:hAnsi="宋体"/>
                                  <w:b/>
                                  <w:bCs/>
                                  <w:sz w:val="20"/>
                                </w:rPr>
                              </w:pPr>
                              <w:r>
                                <w:rPr>
                                  <w:rFonts w:hint="eastAsia" w:ascii="宋体" w:hAnsi="宋体"/>
                                  <w:b/>
                                  <w:bCs/>
                                  <w:sz w:val="20"/>
                                </w:rPr>
                                <w:t>消防支队电话：119</w:t>
                              </w:r>
                            </w:p>
                            <w:p w14:paraId="64DF7743">
                              <w:pPr>
                                <w:spacing w:line="240" w:lineRule="auto"/>
                                <w:ind w:firstLine="2281" w:firstLineChars="1136"/>
                                <w:rPr>
                                  <w:rFonts w:ascii="宋体" w:hAnsi="宋体"/>
                                  <w:b/>
                                  <w:bCs/>
                                  <w:sz w:val="20"/>
                                </w:rPr>
                              </w:pPr>
                            </w:p>
                            <w:p w14:paraId="094D5283">
                              <w:pPr>
                                <w:spacing w:line="240" w:lineRule="auto"/>
                                <w:ind w:firstLine="0" w:firstLineChars="0"/>
                                <w:rPr>
                                  <w:rFonts w:ascii="宋体" w:hAnsi="宋体"/>
                                  <w:b/>
                                  <w:bCs/>
                                  <w:sz w:val="20"/>
                                </w:rPr>
                              </w:pPr>
                              <w:r>
                                <w:rPr>
                                  <w:rFonts w:hint="eastAsia" w:ascii="宋体" w:hAnsi="宋体"/>
                                  <w:b/>
                                  <w:bCs/>
                                  <w:sz w:val="20"/>
                                </w:rPr>
                                <w:t>项目部报警值班电话：</w:t>
                              </w:r>
                            </w:p>
                            <w:p w14:paraId="404348D3">
                              <w:pPr>
                                <w:spacing w:line="240" w:lineRule="auto"/>
                                <w:ind w:firstLine="0" w:firstLineChars="0"/>
                                <w:rPr>
                                  <w:rFonts w:ascii="宋体" w:hAnsi="宋体"/>
                                  <w:b/>
                                  <w:bCs/>
                                  <w:color w:val="FF0000"/>
                                  <w:sz w:val="20"/>
                                </w:rPr>
                              </w:pPr>
                              <w:r>
                                <w:rPr>
                                  <w:rFonts w:hint="eastAsia" w:ascii="宋体" w:hAnsi="宋体"/>
                                  <w:b/>
                                  <w:bCs/>
                                  <w:sz w:val="20"/>
                                </w:rPr>
                                <w:t xml:space="preserve">               </w:t>
                              </w:r>
                            </w:p>
                            <w:p w14:paraId="3DABCB39">
                              <w:pPr>
                                <w:spacing w:line="240" w:lineRule="auto"/>
                                <w:ind w:firstLine="0" w:firstLineChars="0"/>
                                <w:rPr>
                                  <w:rFonts w:ascii="宋体" w:hAnsi="宋体"/>
                                  <w:b/>
                                  <w:bCs/>
                                  <w:sz w:val="20"/>
                                </w:rPr>
                              </w:pPr>
                              <w:r>
                                <w:rPr>
                                  <w:rFonts w:hint="eastAsia" w:ascii="宋体" w:hAnsi="宋体"/>
                                  <w:b/>
                                  <w:bCs/>
                                  <w:sz w:val="20"/>
                                </w:rPr>
                                <w:t xml:space="preserve">                   </w:t>
                              </w:r>
                            </w:p>
                            <w:p w14:paraId="5AECC91C">
                              <w:pPr>
                                <w:spacing w:line="240" w:lineRule="auto"/>
                                <w:ind w:firstLine="0" w:firstLineChars="0"/>
                                <w:rPr>
                                  <w:rFonts w:ascii="宋体" w:hAnsi="宋体"/>
                                  <w:b/>
                                  <w:bCs/>
                                  <w:sz w:val="20"/>
                                  <w:u w:val="single" w:color="FF0000"/>
                                </w:rPr>
                              </w:pPr>
                              <w:r>
                                <w:rPr>
                                  <w:rFonts w:hint="eastAsia" w:ascii="宋体" w:hAnsi="宋体"/>
                                  <w:b/>
                                  <w:bCs/>
                                  <w:sz w:val="20"/>
                                </w:rPr>
                                <w:t xml:space="preserve">                     </w:t>
                              </w:r>
                            </w:p>
                          </w:txbxContent>
                        </v:textbox>
                      </v:rect>
                    </v:group>
                  </v:group>
                </v:group>
              </v:group>
            </w:pict>
          </mc:Fallback>
        </mc:AlternateContent>
      </w:r>
    </w:p>
    <w:p w14:paraId="7CEB48CD">
      <w:pPr>
        <w:ind w:firstLine="480"/>
      </w:pPr>
    </w:p>
    <w:p w14:paraId="1F984976">
      <w:pPr>
        <w:ind w:firstLine="480"/>
      </w:pPr>
    </w:p>
    <w:p w14:paraId="541BA102">
      <w:pPr>
        <w:ind w:firstLine="480"/>
      </w:pPr>
    </w:p>
    <w:p w14:paraId="27E84D2C">
      <w:pPr>
        <w:ind w:firstLine="480"/>
      </w:pPr>
    </w:p>
    <w:p w14:paraId="6CE89640">
      <w:pPr>
        <w:ind w:firstLine="480"/>
      </w:pPr>
    </w:p>
    <w:p w14:paraId="54FC1007">
      <w:pPr>
        <w:ind w:firstLine="480"/>
      </w:pPr>
    </w:p>
    <w:p w14:paraId="3C7ED0D1">
      <w:pPr>
        <w:ind w:firstLine="480"/>
      </w:pPr>
    </w:p>
    <w:p w14:paraId="5F6FEBBF">
      <w:pPr>
        <w:ind w:firstLine="480"/>
      </w:pPr>
    </w:p>
    <w:p w14:paraId="7397961C">
      <w:pPr>
        <w:ind w:firstLine="480"/>
      </w:pPr>
    </w:p>
    <w:p w14:paraId="2171F9E8">
      <w:pPr>
        <w:ind w:firstLine="480"/>
      </w:pPr>
    </w:p>
    <w:p w14:paraId="4A011E0B">
      <w:pPr>
        <w:ind w:firstLine="480"/>
      </w:pPr>
    </w:p>
    <w:p w14:paraId="761C43F5">
      <w:pPr>
        <w:ind w:firstLine="480"/>
      </w:pPr>
    </w:p>
    <w:p w14:paraId="6A6012FF">
      <w:pPr>
        <w:ind w:firstLine="480"/>
      </w:pPr>
    </w:p>
    <w:p w14:paraId="22F85E9C">
      <w:pPr>
        <w:ind w:firstLine="480"/>
      </w:pPr>
    </w:p>
    <w:p w14:paraId="6DED885B">
      <w:pPr>
        <w:ind w:firstLine="480"/>
      </w:pPr>
    </w:p>
    <w:p w14:paraId="77914AFC">
      <w:pPr>
        <w:ind w:firstLine="480"/>
      </w:pPr>
    </w:p>
    <w:p w14:paraId="7A372A73">
      <w:pPr>
        <w:ind w:firstLine="480"/>
      </w:pPr>
    </w:p>
    <w:p w14:paraId="59A5F1D1">
      <w:pPr>
        <w:ind w:firstLine="480"/>
      </w:pPr>
    </w:p>
    <w:p w14:paraId="7F5DAFF3">
      <w:pPr>
        <w:ind w:firstLine="480"/>
      </w:pPr>
    </w:p>
    <w:p w14:paraId="0450466D">
      <w:pPr>
        <w:ind w:firstLine="480"/>
      </w:pPr>
    </w:p>
    <w:p w14:paraId="6B801CE7">
      <w:pPr>
        <w:ind w:firstLine="480"/>
      </w:pPr>
    </w:p>
    <w:p w14:paraId="2B5A33E5">
      <w:pPr>
        <w:ind w:firstLine="480"/>
      </w:pPr>
    </w:p>
    <w:p w14:paraId="65D5D13A">
      <w:pPr>
        <w:ind w:firstLine="480"/>
      </w:pPr>
    </w:p>
    <w:p w14:paraId="7D967F34">
      <w:pPr>
        <w:ind w:firstLine="480"/>
      </w:pPr>
    </w:p>
    <w:p w14:paraId="35DB3902">
      <w:pPr>
        <w:ind w:firstLine="480"/>
      </w:pPr>
    </w:p>
    <w:p w14:paraId="5470D7B0">
      <w:pPr>
        <w:pStyle w:val="27"/>
        <w:ind w:firstLine="480"/>
      </w:pPr>
      <w:r>
        <w:t>救援路线应根据事故所处实际位置适用就近原则。</w:t>
      </w:r>
    </w:p>
    <w:sectPr>
      <w:headerReference r:id="rId11" w:type="default"/>
      <w:footerReference r:id="rId12" w:type="default"/>
      <w:pgSz w:w="11907" w:h="16840"/>
      <w:pgMar w:top="1531" w:right="1247" w:bottom="1361" w:left="1644" w:header="851" w:footer="992" w:gutter="0"/>
      <w:cols w:space="425" w:num="1"/>
      <w:docGrid w:type="lines" w:linePitch="312" w:charSpace="0"/>
    </w:sectPr>
  </w:body>
</w:document>
</file>

<file path=tbak/document1.xml><?xml version="1.0" encoding="utf-8"?>
<w:document xmlns:wps="http://schemas.microsoft.com/office/word/2010/wordprocessingShape" xmlns:r="http://schemas.openxmlformats.org/officeDocument/2006/relationships" xmlns:wpg="http://schemas.microsoft.com/office/word/2010/wordprocessingGroup" xmlns:wp="http://schemas.openxmlformats.org/drawingml/2006/wordprocessingDrawing" xmlns:w15="http://schemas.microsoft.com/office/word/2012/wordml" xmlns:wne="http://schemas.microsoft.com/office/word/2006/wordml" xmlns:w14="http://schemas.microsoft.com/office/word/2010/wordml" xmlns:v="urn:schemas-microsoft-com:vml" xmlns:wp14="http://schemas.microsoft.com/office/word/2010/wordprocessingDrawing" xmlns:w10="urn:schemas-microsoft-com:office:word" xmlns:wpi="http://schemas.microsoft.com/office/word/2010/wordprocessingInk" xmlns:m="http://schemas.openxmlformats.org/officeDocument/2006/math" xmlns:wpsCustomData="http://www.wps.cn/officeDocument/2013/wpsCustomData" xmlns:w="http://schemas.openxmlformats.org/wordprocessingml/2006/main" xmlns:o="urn:schemas-microsoft-com:office:office" xmlns:mc="http://schemas.openxmlformats.org/markup-compatibility/2006" xmlns:wpc="http://schemas.microsoft.com/office/word/2010/wordprocessingCanvas" mc:Ignorable="w14 w15 wp14">
  <w:body>
    <w:p w14:paraId="4A019BF5">
      <w:pPr>
        <w:jc w:val="both"/>
        <w:ind w:firstLine="0" w:firstLineChars="0"/>
        <w:rPr>
          <w:sz w:val="44"/>
          <w:szCs w:val="44"/>
          <w:rFonts w:ascii="黑体" w:hAnsi="黑体" w:eastAsia="黑体"/>
        </w:rPr>
      </w:pPr>
      <w:r>
        <w:rPr>
          <w:sz w:val="44"/>
          <w:szCs w:val="44"/>
          <w:rFonts w:ascii="黑体" w:hAnsi="黑体" w:eastAsia="黑体" w:hint="eastAsia"/>
        </w:rPr>
        <w:t xml:space="preserve"> </w:t>
      </w:r>
    </w:p>
    <w:p w14:paraId="1DEB8539">
      <w:pPr>
        <w:spacing w:line="240" w:lineRule="auto"/>
        <w:ind w:firstLine="0" w:firstLineChars="0"/>
        <w:rPr>
          <w:b w:val="1"/>
          <w:sz w:val="48"/>
          <w:szCs w:val="48"/>
        </w:rPr>
      </w:pPr>
      <w:r>
        <w:rPr>
          <w:b w:val="1"/>
          <w:sz w:val="48"/>
          <w:szCs w:val="48"/>
          <w:rFonts w:hint="eastAsia"/>
        </w:rPr>
        <w:t>福建医科大学附属第一医院滨海院区高压氧舱吊装方案&lt;一&gt;</w:t>
      </w:r>
    </w:p>
    <w:p w14:paraId="2DCA5105">
      <w:pPr>
        <w:jc w:val="center"/>
        <w:spacing w:line="240" w:lineRule="auto"/>
        <w:ind w:firstLine="0" w:firstLineChars="0"/>
        <w:rPr>
          <w:b w:val="1"/>
          <w:sz w:val="52"/>
          <w:szCs w:val="48"/>
        </w:rPr>
      </w:pPr>
    </w:p>
    <w:p w14:paraId="2A88B20D">
      <w:pPr>
        <w:jc w:val="center"/>
        <w:spacing w:line="240" w:lineRule="auto"/>
        <w:ind w:firstLine="0" w:firstLineChars="0"/>
        <w:rPr>
          <w:b w:val="1"/>
          <w:sz w:val="52"/>
          <w:szCs w:val="48"/>
        </w:rPr>
      </w:pPr>
    </w:p>
    <w:p w14:paraId="24F8FC9D">
      <w:pPr>
        <w:jc w:val="center"/>
        <w:spacing w:line="240" w:lineRule="auto"/>
        <w:ind w:firstLine="0" w:firstLineChars="0"/>
        <w:rPr>
          <w:b w:val="1"/>
          <w:sz w:val="52"/>
          <w:szCs w:val="48"/>
        </w:rPr>
      </w:pPr>
    </w:p>
    <w:p w14:paraId="530B4FBB">
      <w:pPr>
        <w:jc w:val="center"/>
        <w:spacing w:line="240" w:lineRule="auto"/>
        <w:ind w:firstLine="0" w:firstLineChars="0"/>
        <w:rPr>
          <w:b w:val="1"/>
          <w:sz w:val="52"/>
          <w:szCs w:val="48"/>
        </w:rPr>
      </w:pPr>
    </w:p>
    <w:p w14:paraId="235B81DE">
      <w:pPr>
        <w:jc w:val="center"/>
        <w:spacing w:line="240" w:lineRule="auto"/>
        <w:ind w:firstLine="0" w:firstLineChars="0"/>
        <w:rPr>
          <w:b w:val="1"/>
          <w:sz w:val="52"/>
          <w:szCs w:val="48"/>
        </w:rPr>
      </w:pPr>
    </w:p>
    <w:p w14:paraId="4DAEE93F">
      <w:pPr>
        <w:jc w:val="center"/>
        <w:spacing w:line="240" w:lineRule="auto"/>
        <w:ind w:firstLine="0" w:firstLineChars="0"/>
        <w:rPr>
          <w:b w:val="1"/>
          <w:sz w:val="52"/>
          <w:szCs w:val="48"/>
        </w:rPr>
      </w:pPr>
    </w:p>
    <w:p w14:paraId="6F68CA15">
      <w:pPr>
        <w:jc w:val="center"/>
        <w:spacing w:line="240" w:lineRule="auto"/>
        <w:ind w:firstLine="0" w:firstLineChars="0"/>
        <w:rPr>
          <w:b w:val="1"/>
          <w:sz w:val="52"/>
          <w:szCs w:val="48"/>
        </w:rPr>
      </w:pPr>
    </w:p>
    <w:p w14:paraId="05AC9F86">
      <w:pPr>
        <w:jc w:val="center"/>
        <w:spacing w:line="240" w:lineRule="auto"/>
        <w:ind w:firstLine="0" w:firstLineChars="0"/>
        <w:rPr>
          <w:b w:val="1"/>
          <w:sz w:val="52"/>
          <w:szCs w:val="48"/>
        </w:rPr>
      </w:pPr>
    </w:p>
    <w:p w14:paraId="3A1B618C">
      <w:pPr>
        <w:jc w:val="center"/>
        <w:spacing w:line="240" w:lineRule="auto"/>
        <w:ind w:firstLine="0" w:firstLineChars="0"/>
        <w:rPr>
          <w:b w:val="1"/>
          <w:sz w:val="52"/>
          <w:szCs w:val="48"/>
        </w:rPr>
      </w:pPr>
    </w:p>
    <w:p w14:paraId="625B33A6">
      <w:pPr>
        <w:jc w:val="center"/>
        <w:spacing w:line="240" w:lineRule="auto"/>
        <w:ind w:firstLine="0" w:firstLineChars="0"/>
        <w:rPr>
          <w:b w:val="1"/>
          <w:sz w:val="52"/>
          <w:szCs w:val="48"/>
        </w:rPr>
      </w:pPr>
    </w:p>
    <w:p w14:paraId="5D4C2EC1">
      <w:pPr>
        <w:jc w:val="center"/>
        <w:spacing w:line="240" w:lineRule="auto"/>
        <w:ind w:firstLine="0" w:firstLineChars="0"/>
        <w:rPr>
          <w:b w:val="1"/>
          <w:sz w:val="52"/>
          <w:szCs w:val="48"/>
        </w:rPr>
      </w:pPr>
    </w:p>
    <w:p w14:paraId="69B96377">
      <w:pPr>
        <w:jc w:val="both"/>
        <w:spacing w:after="156" w:before="156"/>
        <w:ind w:firstLine="0" w:firstLineChars="0" w:left="960" w:leftChars="400"/>
        <w:rPr>
          <w:spacing w:val="40"/>
          <w:w w:val="66"/>
          <w:bCs/>
          <w:szCs w:val="24"/>
          <w:rFonts w:ascii="宋体" w:hAnsi="宋体"/>
        </w:rPr>
      </w:pPr>
      <w:r>
        <w:rPr>
          <w:sz w:val="28"/>
          <w:szCs w:val="28"/>
          <w:rFonts w:ascii="黑体" w:hAnsi="黑体" w:eastAsia="黑体" w:hint="eastAsia"/>
        </w:rPr>
        <w:t xml:space="preserve">  编   制</w:t>
      </w:r>
      <w:r>
        <w:rPr>
          <w:sz w:val="28"/>
          <w:szCs w:val="28"/>
          <w:rFonts w:ascii="黑体" w:hAnsi="黑体" w:eastAsia="黑体"/>
        </w:rPr>
        <w:t>：</w:t>
      </w:r>
      <w:r>
        <w:rPr>
          <w:u w:val="single"/>
          <w:sz w:val="28"/>
          <w:szCs w:val="28"/>
          <w:rFonts w:ascii="黑体" w:hAnsi="黑体" w:eastAsia="黑体" w:hint="eastAsia"/>
        </w:rPr>
        <w:t xml:space="preserve">  武汉军功起重吊装有限责任公司      </w:t>
      </w:r>
      <w:r>
        <w:rPr>
          <w:sz w:val="28"/>
          <w:szCs w:val="28"/>
          <w:rFonts w:ascii="黑体" w:hAnsi="黑体" w:eastAsia="黑体" w:hint="eastAsia"/>
        </w:rPr>
        <w:t xml:space="preserve"> </w:t>
      </w:r>
    </w:p>
    <w:p w14:paraId="25F8B593">
      <w:pPr>
        <w:jc w:val="both"/>
        <w:spacing w:after="156" w:before="156"/>
        <w:ind w:firstLine="0" w:firstLineChars="0" w:left="960" w:leftChars="400"/>
        <w:rPr>
          <w:spacing w:val="40"/>
          <w:w w:val="66"/>
          <w:bCs/>
          <w:szCs w:val="24"/>
          <w:rFonts w:ascii="宋体" w:hAnsi="宋体"/>
        </w:rPr>
      </w:pPr>
      <w:r>
        <w:rPr>
          <w:sz w:val="28"/>
          <w:szCs w:val="28"/>
          <w:rFonts w:ascii="黑体" w:hAnsi="黑体" w:eastAsia="黑体" w:hint="eastAsia"/>
        </w:rPr>
        <w:t xml:space="preserve">  审   核</w:t>
      </w:r>
      <w:r>
        <w:rPr>
          <w:sz w:val="28"/>
          <w:szCs w:val="28"/>
          <w:rFonts w:ascii="黑体" w:hAnsi="黑体" w:eastAsia="黑体"/>
        </w:rPr>
        <w:t>：</w:t>
      </w:r>
      <w:r>
        <w:rPr>
          <w:u w:val="single"/>
          <w:sz w:val="28"/>
          <w:szCs w:val="28"/>
          <w:rFonts w:ascii="黑体" w:hAnsi="黑体" w:eastAsia="黑体" w:hint="eastAsia"/>
        </w:rPr>
        <w:t xml:space="preserve">                      </w:t>
      </w:r>
      <w:r>
        <w:rPr>
          <w:u w:val="single"/>
          <w:sz w:val="28"/>
          <w:szCs w:val="28"/>
          <w:rFonts w:ascii="黑体" w:hAnsi="黑体" w:eastAsia="黑体"/>
        </w:rPr>
        <w:t xml:space="preserve">            </w:t>
      </w:r>
      <w:r>
        <w:rPr>
          <w:u w:val="single"/>
          <w:sz w:val="28"/>
          <w:szCs w:val="28"/>
          <w:rFonts w:ascii="黑体" w:hAnsi="黑体" w:eastAsia="黑体" w:hint="eastAsia"/>
        </w:rPr>
        <w:t xml:space="preserve">  </w:t>
      </w:r>
      <w:r>
        <w:rPr>
          <w:sz w:val="28"/>
          <w:szCs w:val="28"/>
          <w:rFonts w:ascii="黑体" w:hAnsi="黑体" w:eastAsia="黑体" w:hint="eastAsia"/>
        </w:rPr>
        <w:t xml:space="preserve"> </w:t>
      </w:r>
    </w:p>
    <w:p w14:paraId="5B51FF55">
      <w:pPr>
        <w:jc w:val="both"/>
        <w:spacing w:after="156" w:before="156"/>
        <w:ind w:firstLine="0" w:firstLineChars="0" w:left="960" w:leftChars="400"/>
        <w:rPr>
          <w:spacing w:val="40"/>
          <w:w w:val="66"/>
          <w:bCs/>
          <w:szCs w:val="24"/>
          <w:rFonts w:ascii="宋体" w:hAnsi="宋体"/>
        </w:rPr>
      </w:pPr>
      <w:r>
        <w:rPr>
          <w:sz w:val="28"/>
          <w:szCs w:val="28"/>
          <w:rFonts w:ascii="黑体" w:hAnsi="黑体" w:eastAsia="黑体" w:hint="eastAsia"/>
        </w:rPr>
        <w:t xml:space="preserve">  批   准：</w:t>
      </w:r>
      <w:r>
        <w:rPr>
          <w:u w:val="single"/>
          <w:sz w:val="28"/>
          <w:szCs w:val="28"/>
          <w:rFonts w:ascii="黑体" w:hAnsi="黑体" w:eastAsia="黑体" w:hint="eastAsia"/>
        </w:rPr>
        <w:t xml:space="preserve">                        </w:t>
      </w:r>
      <w:r>
        <w:rPr>
          <w:u w:val="single"/>
          <w:sz w:val="28"/>
          <w:szCs w:val="28"/>
          <w:rFonts w:ascii="黑体" w:hAnsi="黑体" w:eastAsia="黑体"/>
        </w:rPr>
        <w:t xml:space="preserve">           </w:t>
      </w:r>
      <w:r>
        <w:rPr>
          <w:u w:val="single"/>
          <w:sz w:val="28"/>
          <w:szCs w:val="28"/>
          <w:rFonts w:ascii="黑体" w:hAnsi="黑体" w:eastAsia="黑体" w:hint="eastAsia"/>
        </w:rPr>
        <w:t xml:space="preserve"> </w:t>
      </w:r>
      <w:r>
        <w:rPr>
          <w:sz w:val="28"/>
          <w:szCs w:val="28"/>
          <w:rFonts w:ascii="黑体" w:hAnsi="黑体" w:eastAsia="黑体" w:hint="eastAsia"/>
        </w:rPr>
        <w:t xml:space="preserve"> </w:t>
      </w:r>
    </w:p>
    <w:p w14:paraId="00069836">
      <w:pPr>
        <w:spacing w:after="156" w:before="156"/>
        <w:ind w:firstLine="0" w:firstLineChars="0" w:left="960" w:leftChars="400"/>
        <w:rPr>
          <w:sz w:val="28"/>
          <w:szCs w:val="28"/>
          <w:rFonts w:ascii="黑体" w:hAnsi="黑体" w:eastAsia="黑体"/>
        </w:rPr>
      </w:pPr>
    </w:p>
    <w:p w14:paraId="240CCA7A">
      <w:pPr>
        <w:jc w:val="center"/>
        <w:spacing w:after="156" w:before="156"/>
        <w:ind w:firstLine="0" w:firstLineChars="0"/>
        <w:rPr>
          <w:sz w:val="28"/>
          <w:szCs w:val="28"/>
          <w:rFonts w:ascii="黑体" w:hAnsi="黑体" w:eastAsia="黑体"/>
        </w:rPr>
      </w:pPr>
      <w:r>
        <w:rPr>
          <w:b w:val="1"/>
          <w:color w:val="000000"/>
          <w:sz w:val="28"/>
          <w:szCs w:val="28"/>
          <w:rFonts w:ascii="宋体" w:hAnsi="宋体" w:cs="Arial"/>
        </w:rPr>
        <w:t>2026年6月</w:t>
      </w:r>
      <w:r>
        <w:rPr>
          <w:b w:val="1"/>
          <w:color w:val="000000"/>
          <w:sz w:val="28"/>
          <w:szCs w:val="28"/>
          <w:rFonts w:ascii="宋体" w:hAnsi="宋体" w:cs="Arial" w:hint="eastAsia"/>
        </w:rPr>
        <w:t>2日</w:t>
      </w:r>
    </w:p>
    <w:p w14:paraId="58CA8300">
      <w:pPr>
        <w:jc w:val="center"/>
        <w:spacing w:after="156" w:before="156" w:line="560" w:lineRule="exact"/>
        <w:ind w:firstLine="0" w:firstLineChars="0"/>
        <w:rPr>
          <w:b w:val="1"/>
          <w:w w:val="80"/>
          <w:sz w:val="32"/>
          <w:bCs/>
          <w:szCs w:val="44"/>
          <w:rFonts w:ascii="宋体" w:hAnsi="宋体"/>
        </w:rPr>
      </w:pPr>
    </w:p>
    <w:p w14:paraId="632391AA">
      <w:pPr>
        <w:jc w:val="center"/>
        <w:spacing w:after="156" w:before="156" w:line="560" w:lineRule="exact"/>
        <w:ind w:firstLine="0" w:firstLineChars="0"/>
        <w:rPr>
          <w:b w:val="1"/>
          <w:w w:val="80"/>
          <w:sz w:val="44"/>
          <w:bCs/>
          <w:szCs w:val="44"/>
          <w:rFonts w:ascii="宋体" w:hAnsi="宋体"/>
        </w:rPr>
      </w:pPr>
    </w:p>
    <w:p w14:paraId="393D9D6F">
      <w:pPr>
        <w:jc w:val="center"/>
        <w:spacing w:after="156" w:before="156" w:line="560" w:lineRule="exact"/>
        <w:ind w:firstLine="0" w:firstLineChars="0"/>
        <w:rPr>
          <w:b w:val="1"/>
          <w:w w:val="80"/>
          <w:sz w:val="44"/>
          <w:bCs/>
          <w:szCs w:val="44"/>
          <w:rFonts w:ascii="宋体" w:hAnsi="宋体"/>
        </w:rPr>
      </w:pPr>
      <w:r>
        <w:rPr>
          <w:b w:val="1"/>
          <w:w w:val="80"/>
          <w:sz w:val="44"/>
          <w:bCs/>
          <w:szCs w:val="44"/>
          <w:rFonts w:ascii="宋体" w:hAnsi="宋体" w:hint="eastAsia"/>
        </w:rPr>
        <w:t>目  录</w:t>
      </w:r>
    </w:p>
    <w:p w14:paraId="75F5353D">
      <w:pPr>
        <w:pStyle w:val="19"/>
        <w:tabs>
          <w:tab w:val="left" w:pos="960"/>
          <w:tab w:val="right" w:leader="dot" w:pos="8778"/>
        </w:tabs>
        <w:rPr>
          <w:sz w:val="21"/>
          <w:bCs w:val="0"/>
          <w:kern w:val="2"/>
          <w:szCs w:val="22"/>
          <w:rFonts w:asciiTheme="minorHAnsi" w:hAnsiTheme="minorHAnsi" w:eastAsiaTheme="minorEastAsia" w:cstheme="minorBidi"/>
        </w:rPr>
      </w:pPr>
      <w:r>
        <w:rPr>
          <w:b w:val="1"/>
          <w:w w:val="80"/>
          <w:sz w:val="28"/>
          <w:szCs w:val="28"/>
          <w:rFonts w:ascii="宋体" w:hAnsi="宋体" w:eastAsia="等线"/>
        </w:rPr>
        <w:fldChar w:fldCharType="begin"/>
      </w:r>
      <w:r>
        <w:rPr>
          <w:b w:val="1"/>
          <w:w w:val="80"/>
          <w:sz w:val="28"/>
          <w:szCs w:val="28"/>
          <w:rFonts w:ascii="宋体" w:hAnsi="宋体" w:eastAsia="等线"/>
        </w:rPr>
        <w:instrText xml:space="preserve"> TOC \o "1-2" \h \z \u </w:instrText>
      </w:r>
      <w:r>
        <w:rPr>
          <w:b w:val="1"/>
          <w:w w:val="80"/>
          <w:sz w:val="28"/>
          <w:szCs w:val="28"/>
          <w:rFonts w:ascii="宋体" w:hAnsi="宋体" w:eastAsia="等线"/>
        </w:rPr>
        <w:fldChar w:fldCharType="separate"/>
      </w:r>
      <w:r>
        <w:fldChar w:fldCharType="begin"/>
      </w:r>
      <w:r>
        <w:instrText xml:space="preserve"> HYPERLINK "" \l "_Toc231246581" </w:instrText>
      </w:r>
      <w:r>
        <w:fldChar w:fldCharType="separate"/>
      </w:r>
      <w:r>
        <w:rPr>
          <w:rStyle w:val="33"/>
          <w:rFonts w:hint="eastAsia"/>
        </w:rPr>
        <w:t>第一章</w:t>
      </w:r>
      <w:r>
        <w:tab/>
        <w:rPr>
          <w:sz w:val="21"/>
          <w:bCs w:val="0"/>
          <w:kern w:val="2"/>
          <w:szCs w:val="22"/>
          <w:rFonts w:asciiTheme="minorHAnsi" w:hAnsiTheme="minorHAnsi" w:eastAsiaTheme="minorEastAsia" w:cstheme="minorBidi"/>
        </w:rPr>
      </w:r>
      <w:r>
        <w:rPr>
          <w:rStyle w:val="33"/>
          <w:rFonts w:hint="eastAsia"/>
        </w:rPr>
        <w:t>工程概况</w:t>
      </w:r>
      <w:r>
        <w:tab/>
      </w:r>
      <w:r>
        <w:fldChar w:fldCharType="begin"/>
      </w:r>
      <w:r>
        <w:instrText xml:space="preserve"> PAGEREF _Toc231246581 \h </w:instrText>
      </w:r>
      <w:r>
        <w:fldChar w:fldCharType="separate"/>
      </w:r>
      <w:r>
        <w:t>2</w:t>
      </w:r>
      <w:r>
        <w:fldChar w:fldCharType="end"/>
      </w:r>
      <w:r>
        <w:fldChar w:fldCharType="end"/>
      </w:r>
    </w:p>
    <w:p w14:paraId="3BE4E7D4">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"_Toc231246582" </w:instrText>
      </w:r>
      <w:r>
        <w:fldChar w:fldCharType="separate"/>
      </w:r>
      <w:r>
        <w:rPr>
          <w:rStyle w:val="33"/>
        </w:rPr>
        <w:t>1.1</w:t>
      </w:r>
      <w:r>
        <w:rPr>
          <w:rStyle w:val="33"/>
          <w:rFonts w:hint="eastAsia"/>
        </w:rPr>
        <w:t xml:space="preserve"> 工程概况</w:t>
      </w:r>
      <w:r>
        <w:tab/>
      </w:r>
      <w:r>
        <w:fldChar w:fldCharType="begin"/>
      </w:r>
      <w:r>
        <w:instrText xml:space="preserve"> PAGEREF _Toc231246582 \h </w:instrText>
      </w:r>
      <w:r>
        <w:fldChar w:fldCharType="separate"/>
      </w:r>
      <w:r>
        <w:t>2</w:t>
      </w:r>
      <w:r>
        <w:fldChar w:fldCharType="end"/>
      </w:r>
      <w:r>
        <w:fldChar w:fldCharType="end"/>
      </w:r>
    </w:p>
    <w:p w14:paraId="19B1315E">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"_Toc231246583" </w:instrText>
      </w:r>
      <w:r>
        <w:fldChar w:fldCharType="separate"/>
      </w:r>
      <w:r>
        <w:rPr>
          <w:rStyle w:val="33"/>
        </w:rPr>
        <w:t>1.2</w:t>
      </w:r>
      <w:r>
        <w:rPr>
          <w:rStyle w:val="33"/>
          <w:rFonts w:hint="eastAsia"/>
        </w:rPr>
        <w:t xml:space="preserve"> 施工内容及工程量</w:t>
      </w:r>
      <w:r>
        <w:tab/>
      </w:r>
      <w:r>
        <w:fldChar w:fldCharType="begin"/>
      </w:r>
      <w:r>
        <w:instrText xml:space="preserve"> PAGEREF _Toc231246583 \h </w:instrText>
      </w:r>
      <w:r>
        <w:fldChar w:fldCharType="separate"/>
      </w:r>
      <w:r>
        <w:t>2</w:t>
      </w:r>
      <w:r>
        <w:fldChar w:fldCharType="end"/>
      </w:r>
      <w:r>
        <w:fldChar w:fldCharType="end"/>
      </w:r>
    </w:p>
    <w:p w14:paraId="682B48D2">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"_Toc231246584" </w:instrText>
      </w:r>
      <w:r>
        <w:fldChar w:fldCharType="separate"/>
      </w:r>
      <w:r>
        <w:rPr>
          <w:rStyle w:val="33"/>
        </w:rPr>
        <w:t>1.3</w:t>
      </w:r>
      <w:r>
        <w:rPr>
          <w:rStyle w:val="33"/>
          <w:rFonts w:hint="eastAsia"/>
        </w:rPr>
        <w:t xml:space="preserve"> 施工目标</w:t>
      </w:r>
      <w:r>
        <w:tab/>
      </w:r>
      <w:r>
        <w:fldChar w:fldCharType="begin"/>
      </w:r>
      <w:r>
        <w:instrText xml:space="preserve"> PAGEREF _Toc231246584 \h </w:instrText>
      </w:r>
      <w:r>
        <w:fldChar w:fldCharType="separate"/>
      </w:r>
      <w:r>
        <w:t>2</w:t>
      </w:r>
      <w:r>
        <w:fldChar w:fldCharType="end"/>
      </w:r>
      <w:r>
        <w:fldChar w:fldCharType="end"/>
      </w:r>
    </w:p>
    <w:p w14:paraId="49ADE8FC">
      <w:pPr>
        <w:pStyle w:val="19"/>
        <w:tabs>
          <w:tab w:val="left" w:pos="960"/>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"_Toc231246585" </w:instrText>
      </w:r>
      <w:r>
        <w:fldChar w:fldCharType="separate"/>
      </w:r>
      <w:r>
        <w:rPr>
          <w:rStyle w:val="33"/>
          <w:rFonts w:hint="eastAsia"/>
        </w:rPr>
        <w:t>第二章</w:t>
      </w:r>
      <w:r>
        <w:tab/>
        <w:rPr>
          <w:sz w:val="21"/>
          <w:bCs w:val="0"/>
          <w:kern w:val="2"/>
          <w:szCs w:val="22"/>
          <w:rFonts w:asciiTheme="minorHAnsi" w:hAnsiTheme="minorHAnsi" w:eastAsiaTheme="minorEastAsia" w:cstheme="minorBidi"/>
        </w:rPr>
      </w:r>
      <w:r>
        <w:rPr>
          <w:rStyle w:val="33"/>
          <w:rFonts w:hint="eastAsia"/>
        </w:rPr>
        <w:t>编制依据</w:t>
      </w:r>
      <w:r>
        <w:tab/>
      </w:r>
      <w:r>
        <w:fldChar w:fldCharType="begin"/>
      </w:r>
      <w:r>
        <w:instrText xml:space="preserve"> PAGEREF _Toc231246585 \h </w:instrText>
      </w:r>
      <w:r>
        <w:fldChar w:fldCharType="separate"/>
      </w:r>
      <w:r>
        <w:t>3</w:t>
      </w:r>
      <w:r>
        <w:fldChar w:fldCharType="end"/>
      </w:r>
      <w:r>
        <w:fldChar w:fldCharType="end"/>
      </w:r>
    </w:p>
    <w:p w14:paraId="60C3D430">
      <w:pPr>
        <w:pStyle w:val="19"/>
        <w:tabs>
          <w:tab w:val="left" w:pos="960"/>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"_Toc231246586" </w:instrText>
      </w:r>
      <w:r>
        <w:fldChar w:fldCharType="separate"/>
      </w:r>
      <w:r>
        <w:rPr>
          <w:rStyle w:val="33"/>
          <w:rFonts w:hint="eastAsia"/>
        </w:rPr>
        <w:t>第三章</w:t>
      </w:r>
      <w:r>
        <w:tab/>
        <w:rPr>
          <w:sz w:val="21"/>
          <w:bCs w:val="0"/>
          <w:kern w:val="2"/>
          <w:szCs w:val="22"/>
          <w:rFonts w:asciiTheme="minorHAnsi" w:hAnsiTheme="minorHAnsi" w:eastAsiaTheme="minorEastAsia" w:cstheme="minorBidi"/>
        </w:rPr>
      </w:r>
      <w:r>
        <w:rPr>
          <w:rStyle w:val="33"/>
          <w:rFonts w:hint="eastAsia"/>
        </w:rPr>
        <w:t>施工计划</w:t>
      </w:r>
      <w:r>
        <w:tab/>
      </w:r>
      <w:r>
        <w:fldChar w:fldCharType="begin"/>
      </w:r>
      <w:r>
        <w:instrText xml:space="preserve"> PAGEREF _Toc231246586 \h </w:instrText>
      </w:r>
      <w:r>
        <w:fldChar w:fldCharType="separate"/>
      </w:r>
      <w:r>
        <w:t>4</w:t>
      </w:r>
      <w:r>
        <w:fldChar w:fldCharType="end"/>
      </w:r>
      <w:r>
        <w:fldChar w:fldCharType="end"/>
      </w:r>
    </w:p>
    <w:p w14:paraId="293C31CE">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"_Toc231246587" </w:instrText>
      </w:r>
      <w:r>
        <w:fldChar w:fldCharType="separate"/>
      </w:r>
      <w:r>
        <w:rPr>
          <w:rStyle w:val="33"/>
        </w:rPr>
        <w:t>3.1</w:t>
      </w:r>
      <w:r>
        <w:rPr>
          <w:rStyle w:val="33"/>
          <w:rFonts w:hint="eastAsia"/>
        </w:rPr>
        <w:t xml:space="preserve"> 施工工期计划</w:t>
      </w:r>
      <w:r>
        <w:tab/>
      </w:r>
      <w:r>
        <w:fldChar w:fldCharType="begin"/>
      </w:r>
      <w:r>
        <w:instrText xml:space="preserve"> PAGEREF _Toc231246587 \h </w:instrText>
      </w:r>
      <w:r>
        <w:fldChar w:fldCharType="separate"/>
      </w:r>
      <w:r>
        <w:t>4</w:t>
      </w:r>
      <w:r>
        <w:fldChar w:fldCharType="end"/>
      </w:r>
      <w:r>
        <w:fldChar w:fldCharType="end"/>
      </w:r>
    </w:p>
    <w:p w14:paraId="10DB0DC9">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"_Toc231246588" </w:instrText>
      </w:r>
      <w:r>
        <w:fldChar w:fldCharType="separate"/>
      </w:r>
      <w:r>
        <w:rPr>
          <w:rStyle w:val="33"/>
        </w:rPr>
        <w:t>3.2</w:t>
      </w:r>
      <w:r>
        <w:rPr>
          <w:rStyle w:val="33"/>
          <w:rFonts w:hint="eastAsia"/>
        </w:rPr>
        <w:t xml:space="preserve"> 材料与设备计划</w:t>
      </w:r>
      <w:r>
        <w:tab/>
      </w:r>
      <w:r>
        <w:fldChar w:fldCharType="begin"/>
      </w:r>
      <w:r>
        <w:instrText xml:space="preserve"> PAGEREF _Toc231246588 \h </w:instrText>
      </w:r>
      <w:r>
        <w:fldChar w:fldCharType="separate"/>
      </w:r>
      <w:r>
        <w:t>4</w:t>
      </w:r>
      <w:r>
        <w:fldChar w:fldCharType="end"/>
      </w:r>
      <w:r>
        <w:fldChar w:fldCharType="end"/>
      </w:r>
    </w:p>
    <w:p w14:paraId="391E1C66">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"_Toc231246589" </w:instrText>
      </w:r>
      <w:r>
        <w:fldChar w:fldCharType="separate"/>
      </w:r>
      <w:r>
        <w:rPr>
          <w:rStyle w:val="33"/>
        </w:rPr>
        <w:t>3.3</w:t>
      </w:r>
      <w:r>
        <w:rPr>
          <w:rStyle w:val="33"/>
          <w:rFonts w:hint="eastAsia"/>
        </w:rPr>
        <w:t xml:space="preserve"> 人员计划</w:t>
      </w:r>
      <w:r>
        <w:tab/>
      </w:r>
      <w:r>
        <w:fldChar w:fldCharType="begin"/>
      </w:r>
      <w:r>
        <w:instrText xml:space="preserve"> PAGEREF _Toc231246589 \h </w:instrText>
      </w:r>
      <w:r>
        <w:fldChar w:fldCharType="separate"/>
      </w:r>
      <w:r>
        <w:t>5</w:t>
      </w:r>
      <w:r>
        <w:fldChar w:fldCharType="end"/>
      </w:r>
      <w:r>
        <w:fldChar w:fldCharType="end"/>
      </w:r>
    </w:p>
    <w:p w14:paraId="643D0F7F">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"_Toc231246590" </w:instrText>
      </w:r>
      <w:r>
        <w:fldChar w:fldCharType="separate"/>
      </w:r>
      <w:r>
        <w:rPr>
          <w:rStyle w:val="33"/>
        </w:rPr>
        <w:t>3.4</w:t>
      </w:r>
      <w:r>
        <w:rPr>
          <w:rStyle w:val="33"/>
          <w:rFonts w:hint="eastAsia"/>
        </w:rPr>
        <w:t xml:space="preserve"> 劳保护具计划</w:t>
      </w:r>
      <w:r>
        <w:tab/>
      </w:r>
      <w:r>
        <w:fldChar w:fldCharType="begin"/>
      </w:r>
      <w:r>
        <w:instrText xml:space="preserve"> PAGEREF _Toc231246590 \h </w:instrText>
      </w:r>
      <w:r>
        <w:fldChar w:fldCharType="separate"/>
      </w:r>
      <w:r>
        <w:t>5</w:t>
      </w:r>
      <w:r>
        <w:fldChar w:fldCharType="end"/>
      </w:r>
      <w:r>
        <w:fldChar w:fldCharType="end"/>
      </w:r>
    </w:p>
    <w:p w14:paraId="7820A0D1">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"_Toc231246591" </w:instrText>
      </w:r>
      <w:r>
        <w:fldChar w:fldCharType="separate"/>
      </w:r>
      <w:r>
        <w:rPr>
          <w:rStyle w:val="33"/>
        </w:rPr>
        <w:t>3.5</w:t>
      </w:r>
      <w:r>
        <w:rPr>
          <w:rStyle w:val="33"/>
          <w:rFonts w:hint="eastAsia"/>
        </w:rPr>
        <w:t xml:space="preserve"> 施工准备</w:t>
      </w:r>
      <w:r>
        <w:tab/>
      </w:r>
      <w:r>
        <w:fldChar w:fldCharType="begin"/>
      </w:r>
      <w:r>
        <w:instrText xml:space="preserve"> PAGEREF _Toc231246591 \h </w:instrText>
      </w:r>
      <w:r>
        <w:fldChar w:fldCharType="separate"/>
      </w:r>
      <w:r>
        <w:t>6</w:t>
      </w:r>
      <w:r>
        <w:fldChar w:fldCharType="end"/>
      </w:r>
      <w:r>
        <w:fldChar w:fldCharType="end"/>
      </w:r>
    </w:p>
    <w:p w14:paraId="59DF810B">
      <w:pPr>
        <w:pStyle w:val="19"/>
        <w:tabs>
          <w:tab w:val="left" w:pos="960"/>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"_Toc231246592" </w:instrText>
      </w:r>
      <w:r>
        <w:fldChar w:fldCharType="separate"/>
      </w:r>
      <w:r>
        <w:rPr>
          <w:rStyle w:val="33"/>
          <w:rFonts w:hint="eastAsia"/>
        </w:rPr>
        <w:t>第四章</w:t>
      </w:r>
      <w:r>
        <w:tab/>
        <w:rPr>
          <w:sz w:val="21"/>
          <w:bCs w:val="0"/>
          <w:kern w:val="2"/>
          <w:szCs w:val="22"/>
          <w:rFonts w:asciiTheme="minorHAnsi" w:hAnsiTheme="minorHAnsi" w:eastAsiaTheme="minorEastAsia" w:cstheme="minorBidi"/>
        </w:rPr>
      </w:r>
      <w:r>
        <w:rPr>
          <w:rStyle w:val="33"/>
          <w:rFonts w:hint="eastAsia"/>
        </w:rPr>
        <w:t>施工工艺技术</w:t>
      </w:r>
      <w:r>
        <w:tab/>
      </w:r>
      <w:r>
        <w:fldChar w:fldCharType="begin"/>
      </w:r>
      <w:r>
        <w:instrText xml:space="preserve"> PAGEREF _Toc231246592 \h </w:instrText>
      </w:r>
      <w:r>
        <w:fldChar w:fldCharType="separate"/>
      </w:r>
      <w:r>
        <w:t>7</w:t>
      </w:r>
      <w:r>
        <w:fldChar w:fldCharType="end"/>
      </w:r>
      <w:r>
        <w:fldChar w:fldCharType="end"/>
      </w:r>
    </w:p>
    <w:p w14:paraId="0647C328">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"_Toc231246593" </w:instrText>
      </w:r>
      <w:r>
        <w:fldChar w:fldCharType="separate"/>
      </w:r>
      <w:r>
        <w:rPr>
          <w:rStyle w:val="33"/>
        </w:rPr>
        <w:t>4.1</w:t>
      </w:r>
      <w:r>
        <w:rPr>
          <w:rStyle w:val="33"/>
          <w:rFonts w:hint="eastAsia"/>
        </w:rPr>
        <w:t xml:space="preserve"> 施工方法概述</w:t>
      </w:r>
      <w:r>
        <w:tab/>
      </w:r>
      <w:r>
        <w:fldChar w:fldCharType="begin"/>
      </w:r>
      <w:r>
        <w:instrText xml:space="preserve"> PAGEREF _Toc231246593 \h </w:instrText>
      </w:r>
      <w:r>
        <w:fldChar w:fldCharType="separate"/>
      </w:r>
      <w:r>
        <w:t>7</w:t>
      </w:r>
      <w:r>
        <w:fldChar w:fldCharType="end"/>
      </w:r>
      <w:r>
        <w:fldChar w:fldCharType="end"/>
      </w:r>
    </w:p>
    <w:p w14:paraId="7F79B6CB">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"_Toc231246594" </w:instrText>
      </w:r>
      <w:r>
        <w:fldChar w:fldCharType="separate"/>
      </w:r>
      <w:r>
        <w:rPr>
          <w:rStyle w:val="33"/>
        </w:rPr>
        <w:t>4.2</w:t>
      </w:r>
      <w:r>
        <w:rPr>
          <w:rStyle w:val="33"/>
          <w:rFonts w:hint="eastAsia"/>
        </w:rPr>
        <w:t xml:space="preserve"> 施工步骤</w:t>
      </w:r>
      <w:r>
        <w:tab/>
      </w:r>
      <w:r>
        <w:fldChar w:fldCharType="begin"/>
      </w:r>
      <w:r>
        <w:instrText xml:space="preserve"> PAGEREF _Toc231246594 \h </w:instrText>
      </w:r>
      <w:r>
        <w:fldChar w:fldCharType="separate"/>
      </w:r>
      <w:r>
        <w:t>7</w:t>
      </w:r>
      <w:r>
        <w:fldChar w:fldCharType="end"/>
      </w:r>
      <w:r>
        <w:fldChar w:fldCharType="end"/>
      </w:r>
    </w:p>
    <w:p w14:paraId="1E82AF2E">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"_Toc231246595" </w:instrText>
      </w:r>
      <w:r>
        <w:fldChar w:fldCharType="separate"/>
      </w:r>
      <w:r>
        <w:rPr>
          <w:rStyle w:val="33"/>
        </w:rPr>
        <w:t>4.3</w:t>
      </w:r>
      <w:r>
        <w:rPr>
          <w:rStyle w:val="33"/>
          <w:rFonts w:hint="eastAsia"/>
        </w:rPr>
        <w:t xml:space="preserve"> 此次氧舱吊装平面运行荷载数据分析</w:t>
      </w:r>
      <w:r>
        <w:tab/>
      </w:r>
      <w:r>
        <w:fldChar w:fldCharType="begin"/>
      </w:r>
      <w:r>
        <w:instrText xml:space="preserve"> PAGEREF _Toc231246595 \h </w:instrText>
      </w:r>
      <w:r>
        <w:fldChar w:fldCharType="separate"/>
      </w:r>
      <w:r>
        <w:t>8</w:t>
      </w:r>
      <w:r>
        <w:fldChar w:fldCharType="end"/>
      </w:r>
      <w:r>
        <w:fldChar w:fldCharType="end"/>
      </w:r>
    </w:p>
    <w:p w14:paraId="5D7B3CAA">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"_Toc231246596" </w:instrText>
      </w:r>
      <w:r>
        <w:fldChar w:fldCharType="separate"/>
      </w:r>
      <w:r>
        <w:rPr>
          <w:rStyle w:val="33"/>
        </w:rPr>
        <w:t>4.4</w:t>
      </w:r>
      <w:r>
        <w:rPr>
          <w:rStyle w:val="33"/>
          <w:rFonts w:hint="eastAsia"/>
        </w:rPr>
        <w:t xml:space="preserve"> 施工平面示意图</w:t>
      </w:r>
      <w:r>
        <w:tab/>
      </w:r>
      <w:r>
        <w:fldChar w:fldCharType="begin"/>
      </w:r>
      <w:r>
        <w:instrText xml:space="preserve"> PAGEREF _Toc231246596 \h </w:instrText>
      </w:r>
      <w:r>
        <w:fldChar w:fldCharType="separate"/>
      </w:r>
      <w:r>
        <w:t>9</w:t>
      </w:r>
      <w:r>
        <w:fldChar w:fldCharType="end"/>
      </w:r>
      <w:r>
        <w:fldChar w:fldCharType="end"/>
      </w:r>
    </w:p>
    <w:p w14:paraId="610B5653">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"_Toc231246597" </w:instrText>
      </w:r>
      <w:r>
        <w:fldChar w:fldCharType="separate"/>
      </w:r>
      <w:r>
        <w:rPr>
          <w:rStyle w:val="33"/>
        </w:rPr>
        <w:t>4.5</w:t>
      </w:r>
      <w:r>
        <w:rPr>
          <w:rStyle w:val="33"/>
          <w:rFonts w:hint="eastAsia"/>
        </w:rPr>
        <w:t xml:space="preserve"> 吊索具选择计算</w:t>
      </w:r>
      <w:r>
        <w:tab/>
      </w:r>
      <w:r>
        <w:fldChar w:fldCharType="begin"/>
      </w:r>
      <w:r>
        <w:instrText xml:space="preserve"> PAGEREF _Toc231246597 \h </w:instrText>
      </w:r>
      <w:r>
        <w:fldChar w:fldCharType="separate"/>
      </w:r>
      <w:r>
        <w:t>12</w:t>
      </w:r>
      <w:r>
        <w:fldChar w:fldCharType="end"/>
      </w:r>
      <w:r>
        <w:fldChar w:fldCharType="end"/>
      </w:r>
    </w:p>
    <w:p w14:paraId="5CB5660C">
      <w:pPr>
        <w:pStyle w:val="22"/>
        <w:tabs>
          <w:tab w:val="right" w:leader="dot" w:pos="8778"/>
        </w:tabs>
        <w:rPr>
          <w:sz w:val="21"/>
          <w:kern w:val="2"/>
          <w:szCs w:val="22"/>
          <w:rFonts w:asciiTheme="minorHAnsi" w:hAnsiTheme="minorHAnsi" w:eastAsiaTheme="minorEastAsia" w:cstheme="minorBidi"/>
        </w:rPr>
      </w:pPr>
      <w:r>
        <w:fldChar w:fldCharType="begin"/>
      </w:r>
      <w:r>
        <w:instrText xml:space="preserve"> HYPERLINK "" \l "_Toc231246598" </w:instrText>
      </w:r>
      <w:r>
        <w:fldChar w:fldCharType="separate"/>
      </w:r>
      <w:r>
        <w:rPr>
          <w:rStyle w:val="33"/>
        </w:rPr>
        <w:t>4.6</w:t>
      </w:r>
      <w:r>
        <w:rPr>
          <w:rStyle w:val="33"/>
          <w:rFonts w:hint="eastAsia"/>
        </w:rPr>
        <w:t xml:space="preserve"> 吊车作业注意事项</w:t>
      </w:r>
      <w:r>
        <w:tab/>
      </w:r>
      <w:r>
        <w:fldChar w:fldCharType="begin"/>
      </w:r>
      <w:r>
        <w:instrText xml:space="preserve"> PAGEREF _Toc231246598 \h </w:instrText>
      </w:r>
      <w:r>
        <w:fldChar w:fldCharType="separate"/>
      </w:r>
      <w:r>
        <w:t>15</w:t>
      </w:r>
      <w:r>
        <w:fldChar w:fldCharType="end"/>
      </w:r>
      <w:r>
        <w:fldChar w:fldCharType="end"/>
      </w:r>
    </w:p>
    <w:p w14:paraId="21821AB7">
      <w:pPr>
        <w:pStyle w:val="19"/>
        <w:tabs>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"_Toc231246599" </w:instrText>
      </w:r>
      <w:r>
        <w:fldChar w:fldCharType="separate"/>
      </w:r>
      <w:r>
        <w:rPr>
          <w:rStyle w:val="33"/>
          <w:rFonts w:hint="eastAsia"/>
        </w:rPr>
        <w:t>第五章</w:t>
      </w:r>
      <w:r>
        <w:rPr>
          <w:rStyle w:val="33"/>
        </w:rPr>
        <w:t xml:space="preserve"> </w:t>
      </w:r>
      <w:r>
        <w:rPr>
          <w:rStyle w:val="33"/>
          <w:rFonts w:hint="eastAsia"/>
        </w:rPr>
        <w:t>质量及安全技术要求</w:t>
      </w:r>
      <w:r>
        <w:tab/>
      </w:r>
      <w:r>
        <w:fldChar w:fldCharType="begin"/>
      </w:r>
      <w:r>
        <w:instrText xml:space="preserve"> PAGEREF _Toc231246599 \h </w:instrText>
      </w:r>
      <w:r>
        <w:fldChar w:fldCharType="separate"/>
      </w:r>
      <w:r>
        <w:t>18</w:t>
      </w:r>
      <w:r>
        <w:fldChar w:fldCharType="end"/>
      </w:r>
      <w:r>
        <w:fldChar w:fldCharType="end"/>
      </w:r>
    </w:p>
    <w:p w14:paraId="69C20A9F">
      <w:pPr>
        <w:pStyle w:val="19"/>
        <w:tabs>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"_Toc231246600" </w:instrText>
      </w:r>
      <w:r>
        <w:fldChar w:fldCharType="separate"/>
      </w:r>
      <w:r>
        <w:rPr>
          <w:rStyle w:val="33"/>
          <w:rFonts w:hint="eastAsia"/>
        </w:rPr>
        <w:t>第六章</w:t>
      </w:r>
      <w:r>
        <w:rPr>
          <w:rStyle w:val="33"/>
        </w:rPr>
        <w:t xml:space="preserve"> </w:t>
      </w:r>
      <w:r>
        <w:rPr>
          <w:rStyle w:val="33"/>
          <w:rFonts w:hint="eastAsia"/>
        </w:rPr>
        <w:t>安全保障措施</w:t>
      </w:r>
      <w:r>
        <w:tab/>
      </w:r>
      <w:r>
        <w:fldChar w:fldCharType="begin"/>
      </w:r>
      <w:r>
        <w:instrText xml:space="preserve"> PAGEREF _Toc231246600 \h </w:instrText>
      </w:r>
      <w:r>
        <w:fldChar w:fldCharType="separate"/>
      </w:r>
      <w:r>
        <w:t>19</w:t>
      </w:r>
      <w:r>
        <w:fldChar w:fldCharType="end"/>
      </w:r>
      <w:r>
        <w:fldChar w:fldCharType="end"/>
      </w:r>
    </w:p>
    <w:p w14:paraId="593EDE31">
      <w:pPr>
        <w:pStyle w:val="19"/>
        <w:tabs>
          <w:tab w:val="right" w:leader="dot" w:pos="8778"/>
        </w:tabs>
        <w:rPr>
          <w:sz w:val="21"/>
          <w:bCs w:val="0"/>
          <w:kern w:val="2"/>
          <w:szCs w:val="22"/>
          <w:rFonts w:asciiTheme="minorHAnsi" w:hAnsiTheme="minorHAnsi" w:eastAsiaTheme="minorEastAsia" w:cstheme="minorBidi"/>
        </w:rPr>
      </w:pPr>
      <w:r>
        <w:fldChar w:fldCharType="begin"/>
      </w:r>
      <w:r>
        <w:instrText xml:space="preserve"> HYPERLINK "" \l "_Toc231246601" </w:instrText>
      </w:r>
      <w:r>
        <w:fldChar w:fldCharType="separate"/>
      </w:r>
      <w:r>
        <w:rPr>
          <w:rStyle w:val="33"/>
          <w:rFonts w:hint="eastAsia"/>
        </w:rPr>
        <w:t>第七章</w:t>
      </w:r>
      <w:r>
        <w:rPr>
          <w:rStyle w:val="33"/>
        </w:rPr>
        <w:t xml:space="preserve"> </w:t>
      </w:r>
      <w:r>
        <w:rPr>
          <w:rStyle w:val="33"/>
          <w:rFonts w:hint="eastAsia"/>
        </w:rPr>
        <w:t>应急救援预案</w:t>
      </w:r>
      <w:r>
        <w:tab/>
      </w:r>
      <w:r>
        <w:fldChar w:fldCharType="begin"/>
      </w:r>
      <w:r>
        <w:instrText xml:space="preserve"> PAGEREF _Toc231246601 \h </w:instrText>
      </w:r>
      <w:r>
        <w:fldChar w:fldCharType="separate"/>
      </w:r>
      <w:r>
        <w:t>21</w:t>
      </w:r>
      <w:r>
        <w:fldChar w:fldCharType="end"/>
      </w:r>
      <w:r>
        <w:fldChar w:fldCharType="end"/>
      </w:r>
    </w:p>
    <w:p w14:paraId="157C4254">
      <w:pPr>
        <w:pStyle w:val="22"/>
        <w:tabs>
          <w:tab w:val="right" w:leader="dot" w:pos="8778"/>
        </w:tabs>
        <w:rPr>
          <w:caps/>
          <w:b w:val="1"/>
          <w:w w:val="80"/>
          <w:sz w:val="20"/>
          <w:bCs/>
          <w:szCs w:val="24"/>
          <w:rFonts w:ascii="宋体" w:hAnsi="宋体" w:eastAsia="等线"/>
        </w:rPr>
      </w:pPr>
      <w:r>
        <w:rPr>
          <w:w w:val="80"/>
          <w:szCs w:val="28"/>
          <w:rFonts w:ascii="宋体" w:hAnsi="宋体" w:eastAsia="等线"/>
        </w:rPr>
        <w:fldChar w:fldCharType="end"/>
      </w:r>
      <w:r>
        <w:br w:type="page"/>
      </w:r>
    </w:p>
    <w:p w14:paraId="7439CA8B">
      <w:pPr>
        <w:pStyle w:val="25"/>
        <w:numPr>
          <w:ilvl w:val="0"/>
          <w:numId w:val="1"/>
        </w:numPr>
      </w:pPr>
      <w:bookmarkStart w:id="0" w:name="_Toc231246581"/>
      <w:r>
        <w:t>工程概况</w:t>
      </w:r>
      <w:bookmarkEnd w:id="0"/>
    </w:p>
    <w:p w14:paraId="788B39A7">
      <w:pPr>
        <w:pStyle w:val="3"/>
        <w:numPr>
          <w:ilvl w:val="0"/>
          <w:numId w:val="2"/>
        </w:numPr>
        <w:ind w:firstLineChars="0"/>
      </w:pPr>
      <w:bookmarkStart w:id="1" w:name="_Toc231246582"/>
      <w:r>
        <w:rPr>
          <w:rFonts w:hint="eastAsia"/>
        </w:rPr>
        <w:t>工程概况</w:t>
      </w:r>
      <w:bookmarkEnd w:id="1"/>
    </w:p>
    <w:p w14:paraId="54CCF9B1">
      <w:pPr>
        <w:jc w:val="both"/>
        <w:spacing w:after="156" w:before="156"/>
        <w:ind w:firstLine="480"/>
      </w:pPr>
      <w:r>
        <w:rPr>
          <w:rFonts w:hint="eastAsia"/>
        </w:rPr>
        <w:t>福建医科大学附属第一医院滨海院区高压氧舱吊装平移就位特点描述</w:t>
      </w:r>
    </w:p>
    <w:p w14:paraId="256BE5CA">
      <w:pPr>
        <w:jc w:val="both"/>
        <w:spacing w:after="156" w:before="156"/>
        <w:ind w:firstLine="480"/>
        <w:rPr>
          <w:szCs w:val="24"/>
        </w:rPr>
      </w:pPr>
      <w:r>
        <w:rPr>
          <w:szCs w:val="24"/>
          <w:rFonts w:hint="eastAsia"/>
        </w:rPr>
        <w:t>一、院区地面承重受限，需院外卸车，铺钢板人工半机械平移约320米。</w:t>
      </w:r>
    </w:p>
    <w:p w14:paraId="281CEA05">
      <w:pPr>
        <w:jc w:val="both"/>
        <w:spacing w:after="156" w:before="156"/>
        <w:ind w:firstLine="480"/>
      </w:pPr>
      <w:r>
        <w:rPr>
          <w:rFonts w:hint="eastAsia"/>
        </w:rPr>
        <w:t>二，进入氧舱室需在院区支线和临时拆除的进入口跨越绿植进行90度直角转弯进入，</w:t>
      </w:r>
    </w:p>
    <w:p w14:paraId="337D3159">
      <w:pPr>
        <w:jc w:val="both"/>
        <w:spacing w:after="156" w:before="156"/>
        <w:ind w:firstLine="480"/>
      </w:pPr>
      <w:r>
        <w:rPr>
          <w:rFonts w:hint="eastAsia"/>
        </w:rPr>
        <w:t>三，进入氧舱室房间后无法使用机动机械，需借用房间原建筑地面固定安装锚点利用卷扬机或者电动葫芦作为牵引动力。</w:t>
      </w:r>
    </w:p>
    <w:p w14:paraId="4F55460A">
      <w:pPr>
        <w:snapToGrid w:val="0"/>
        <w:jc w:val="both"/>
        <w:spacing w:after="156" w:before="156"/>
        <w:ind w:firstLine="480"/>
        <w:rPr>
          <w:color w:val="000000"/>
          <w:rFonts w:ascii="宋体" w:hAnsi="宋体"/>
        </w:rPr>
      </w:pPr>
      <w:r>
        <w:rPr>
          <w:color w:val="000000"/>
          <w:rFonts w:ascii="宋体" w:hAnsi="宋体" w:hint="eastAsia"/>
        </w:rPr>
        <w:t>为确保该项工作的安全顺利完成，我单位派出专业技术人员对现场进行了实地勘察及测量，依据现场作业条件，结合设备的相关参数及特性，特编制本方案以指导现场各项工作施工。</w:t>
      </w:r>
    </w:p>
    <w:p w14:paraId="29DCF1CD">
      <w:pPr>
        <w:pStyle w:val="3"/>
        <w:numPr>
          <w:ilvl w:val="0"/>
          <w:numId w:val="2"/>
        </w:numPr>
        <w:ind w:firstLineChars="0"/>
      </w:pPr>
      <w:bookmarkStart w:id="2" w:name="_Toc231246583"/>
      <w:r>
        <w:rPr>
          <w:rFonts w:hint="eastAsia"/>
        </w:rPr>
        <w:t>施工内容及工程量</w:t>
      </w:r>
      <w:bookmarkEnd w:id="2"/>
    </w:p>
    <w:p w14:paraId="0304BFF3">
      <w:pPr>
        <w:pStyle w:val="115"/>
        <w:ind w:firstLine="240" w:firstLineChars="100"/>
        <w:rPr>
          <w:color w:val="000000"/>
          <w:rFonts w:ascii="宋体" w:hAnsi="宋体"/>
        </w:rPr>
      </w:pPr>
      <w:r>
        <w:rPr>
          <w:color w:val="000000"/>
          <w:rFonts w:ascii="宋体" w:hAnsi="宋体" w:hint="eastAsia"/>
        </w:rPr>
        <w:t>以下设备信息由业主提供，最终设备规格及重量以实际到货为准。</w:t>
      </w:r>
    </w:p>
    <w:tbl>
      <w:tblPr>
        <w:tblStyle w:val="28"/>
        <w:tblW w:w="8556" w:type="dxa"/>
        <w:jc w:val="center"/>
        <w:tblLayout w:type="fixed"/>
        <w:tblCellMar>
          <w:top w:type="dxa" w:w="0.000000"/>
          <w:bottom w:type="dxa" w:w="0.000000"/>
          <w:left w:type="dxa" w:w="108.000000"/>
          <w:right w:type="dxa" w:w="108.000000"/>
        </w:tblCellMar>
      </w:tblPr>
      <w:tblGrid>
        <w:gridCol w:w="1180.000000"/>
        <w:gridCol w:w="1244.000000"/>
        <w:gridCol w:w="2288.000000"/>
        <w:gridCol w:w="1270.000000"/>
        <w:gridCol w:w="1418.000000"/>
        <w:gridCol w:w="1156.000000"/>
      </w:tblGrid>
      <w:tr w14:paraId="549B192B">
        <w:tblPrEx>
          <w:tblCellMar>
            <w:top w:type="dxa" w:w="0.000000"/>
            <w:bottom w:type="dxa" w:w="0.000000"/>
            <w:left w:type="dxa" w:w="108.000000"/>
            <w:right w:type="dxa" w:w="108.000000"/>
          </w:tblCellMar>
        </w:tblPrEx>
        <w:trPr>
          <w:cantSplit/>
          <w:trHeight w:val="639" w:hRule="atLeast"/>
          <w:tblHeader/>
          <w:jc w:val="center"/>
        </w:trPr>
        <w:tc>
          <w:tcPr>
            <w:tcW w:w="1180" w:type="dxa"/>
            <w:vAlign w:val="center"/>
            <w:tcBorders>
              <w:top w:val="single" w:color="auto" w:sz="4" w:space="0"/>
              <w:left w:val="single" w:color="auto" w:sz="4" w:space="0"/>
              <w:bottom w:val="single" w:color="auto" w:sz="4" w:space="0"/>
              <w:right w:val="single" w:color="auto" w:sz="4" w:space="0"/>
            </w:tcBorders>
            <w:shd w:val="clear" w:color="auto" w:fill="auto"/>
          </w:tcPr>
          <w:p w14:paraId="711E9AB8">
            <w:pPr>
              <w:jc w:val="center"/>
              <w:spacing w:line="240" w:lineRule="auto"/>
              <w:ind w:firstLine="0" w:firstLineChars="0"/>
              <w:rPr>
                <w:color w:val="000000"/>
                <w:szCs w:val="24"/>
                <w:rFonts w:ascii="宋体" w:hAnsi="宋体" w:cs="宋体"/>
              </w:rPr>
            </w:pPr>
            <w:r>
              <w:rPr>
                <w:color w:val="000000"/>
                <w:szCs w:val="24"/>
                <w:rFonts w:ascii="宋体" w:hAnsi="宋体" w:cs="宋体" w:hint="eastAsia"/>
              </w:rPr>
              <w:t>序号</w:t>
            </w:r>
          </w:p>
        </w:tc>
        <w:tc>
          <w:tcPr>
            <w:tcW w:w="1244" w:type="dxa"/>
            <w:vAlign w:val="center"/>
            <w:tcBorders>
              <w:top w:val="single" w:color="auto" w:sz="4" w:space="0"/>
              <w:left w:val="single" w:color="auto" w:sz="4" w:space="0"/>
              <w:bottom w:val="single" w:color="auto" w:sz="4" w:space="0"/>
              <w:right w:val="single" w:color="auto" w:sz="4" w:space="0"/>
            </w:tcBorders>
            <w:shd w:val="clear" w:color="auto" w:fill="auto"/>
          </w:tcPr>
          <w:p w14:paraId="7C8325E9">
            <w:pPr>
              <w:spacing w:line="240" w:lineRule="auto"/>
              <w:ind w:firstLine="0" w:firstLineChars="0"/>
              <w:rPr>
                <w:color w:val="000000"/>
                <w:szCs w:val="24"/>
                <w:rFonts w:ascii="宋体" w:hAnsi="宋体" w:cs="宋体"/>
              </w:rPr>
            </w:pPr>
            <w:r>
              <w:rPr>
                <w:color w:val="000000"/>
                <w:szCs w:val="24"/>
                <w:rFonts w:ascii="宋体" w:hAnsi="宋体" w:cs="宋体" w:hint="eastAsia"/>
              </w:rPr>
              <w:t>设备名称</w:t>
            </w:r>
          </w:p>
        </w:tc>
        <w:tc>
          <w:tcPr>
            <w:tcW w:w="2288" w:type="dxa"/>
            <w:vAlign w:val="center"/>
            <w:tcBorders>
              <w:top w:val="single" w:color="auto" w:sz="4" w:space="0"/>
              <w:left w:val="nil"/>
              <w:bottom w:val="single" w:color="auto" w:sz="4" w:space="0"/>
              <w:right w:val="single" w:color="auto" w:sz="4" w:space="0"/>
            </w:tcBorders>
            <w:shd w:val="clear" w:color="auto" w:fill="auto"/>
          </w:tcPr>
          <w:p w14:paraId="1B302719">
            <w:pPr>
              <w:spacing w:line="240" w:lineRule="auto"/>
              <w:ind w:firstLine="0" w:firstLineChars="0"/>
              <w:rPr>
                <w:color w:val="000000"/>
                <w:szCs w:val="24"/>
                <w:rFonts w:ascii="宋体" w:hAnsi="宋体" w:cs="宋体"/>
              </w:rPr>
            </w:pPr>
          </w:p>
        </w:tc>
        <w:tc>
          <w:tcPr>
            <w:tcW w:w="1270" w:type="dxa"/>
            <w:vAlign w:val="center"/>
            <w:tcBorders>
              <w:top w:val="single" w:color="auto" w:sz="4" w:space="0"/>
              <w:left w:val="nil"/>
              <w:bottom w:val="single" w:color="auto" w:sz="4" w:space="0"/>
              <w:right w:val="single" w:color="auto" w:sz="4" w:space="0"/>
            </w:tcBorders>
            <w:shd w:val="clear" w:color="auto" w:fill="auto"/>
          </w:tcPr>
          <w:p w14:paraId="3A7ED85F">
            <w:pPr>
              <w:spacing w:line="240" w:lineRule="auto"/>
              <w:ind w:firstLine="0" w:firstLineChars="0"/>
              <w:rPr>
                <w:color w:val="000000"/>
                <w:szCs w:val="24"/>
                <w:rFonts w:ascii="宋体" w:hAnsi="宋体" w:cs="宋体"/>
              </w:rPr>
            </w:pPr>
          </w:p>
        </w:tc>
        <w:tc>
          <w:tcPr>
            <w:tcW w:w="1418" w:type="dxa"/>
            <w:vAlign w:val="center"/>
            <w:tcBorders>
              <w:top w:val="single" w:color="auto" w:sz="4" w:space="0"/>
              <w:left w:val="nil"/>
              <w:bottom w:val="single" w:color="auto" w:sz="4" w:space="0"/>
              <w:right w:val="single" w:color="auto" w:sz="4" w:space="0"/>
            </w:tcBorders>
            <w:shd w:val="clear" w:color="auto" w:fill="auto"/>
          </w:tcPr>
          <w:p w14:paraId="05459F66">
            <w:pPr>
              <w:spacing w:line="240" w:lineRule="auto"/>
              <w:ind w:firstLine="0" w:firstLineChars="0"/>
              <w:rPr>
                <w:color w:val="000000"/>
                <w:rFonts w:ascii="宋体" w:hAnsi="宋体" w:cs="宋体"/>
              </w:rPr>
            </w:pPr>
          </w:p>
        </w:tc>
        <w:tc>
          <w:tcPr>
            <w:tcW w:w="1156" w:type="dxa"/>
            <w:vAlign w:val="center"/>
            <w:tcBorders>
              <w:top w:val="single" w:color="auto" w:sz="4" w:space="0"/>
              <w:left w:val="nil"/>
              <w:bottom w:val="single" w:color="auto" w:sz="4" w:space="0"/>
              <w:right w:val="single" w:color="auto" w:sz="4" w:space="0"/>
            </w:tcBorders>
            <w:shd w:val="clear" w:color="auto" w:fill="auto"/>
          </w:tcPr>
          <w:p w14:paraId="5ADFD6DB">
            <w:pPr>
              <w:spacing w:line="240" w:lineRule="auto"/>
              <w:ind w:firstLine="0" w:firstLineChars="0"/>
              <w:rPr>
                <w:color w:val="000000"/>
                <w:rFonts w:ascii="宋体" w:hAnsi="宋体" w:cs="宋体"/>
              </w:rPr>
            </w:pPr>
          </w:p>
        </w:tc>
      </w:tr>
      <w:tr w14:paraId="0C758A28">
        <w:tblPrEx>
          <w:tblCellMar>
            <w:top w:type="dxa" w:w="0.000000"/>
            <w:bottom w:type="dxa" w:w="0.000000"/>
            <w:left w:type="dxa" w:w="108.000000"/>
            <w:right w:type="dxa" w:w="108.000000"/>
          </w:tblCellMar>
        </w:tblPrEx>
        <w:trPr>
          <w:cantSplit/>
          <w:trHeight w:val="965" w:hRule="atLeast"/>
          <w:tblHeader/>
          <w:jc w:val="center"/>
        </w:trPr>
        <w:tc>
          <w:tcPr>
            <w:tcW w:w="1180" w:type="dxa"/>
            <w:vAlign w:val="center"/>
            <w:tcBorders>
              <w:top w:val="nil"/>
              <w:left w:val="single" w:color="auto" w:sz="4" w:space="0"/>
              <w:bottom w:val="single" w:color="auto" w:sz="4" w:space="0"/>
              <w:right w:val="single" w:color="auto" w:sz="4" w:space="0"/>
            </w:tcBorders>
          </w:tcPr>
          <w:p w14:paraId="57D6F3E0">
            <w:pPr>
              <w:jc w:val="center"/>
              <w:spacing w:line="240" w:lineRule="auto"/>
              <w:ind w:firstLine="0" w:firstLineChars="0"/>
              <w:rPr>
                <w:color w:val="000000"/>
                <w:szCs w:val="24"/>
                <w:rFonts w:ascii="宋体" w:hAnsi="宋体" w:cs="宋体"/>
              </w:rPr>
            </w:pPr>
            <w:r>
              <w:rPr>
                <w:color w:val="000000"/>
                <w:szCs w:val="24"/>
                <w:rFonts w:ascii="宋体" w:hAnsi="宋体" w:cs="宋体" w:hint="eastAsia"/>
              </w:rPr>
              <w:t>1</w:t>
            </w:r>
          </w:p>
        </w:tc>
        <w:tc>
          <w:tcPr>
            <w:tcW w:w="1244" w:type="dxa"/>
            <w:vAlign w:val="center"/>
            <w:tcBorders>
              <w:top w:val="nil"/>
              <w:left w:val="single" w:color="auto" w:sz="4" w:space="0"/>
              <w:bottom w:val="single" w:color="auto" w:sz="4" w:space="0"/>
              <w:right w:val="single" w:color="auto" w:sz="4" w:space="0"/>
            </w:tcBorders>
          </w:tcPr>
          <w:p w14:paraId="46401901">
            <w:pPr>
              <w:spacing w:line="240" w:lineRule="auto"/>
              <w:ind w:firstLine="0" w:firstLineChars="0"/>
              <w:rPr>
                <w:color w:val="000000"/>
                <w:szCs w:val="24"/>
                <w:rFonts w:ascii="宋体" w:hAnsi="宋体" w:cs="宋体"/>
              </w:rPr>
            </w:pPr>
            <w:r>
              <w:rPr>
                <w:color w:val="000000"/>
                <w:rFonts w:ascii="宋体" w:hAnsi="宋体" w:cs="宋体"/>
              </w:rPr>
              <w:t>高压氧舱</w:t>
            </w:r>
          </w:p>
        </w:tc>
        <w:tc>
          <w:tcPr>
            <w:tcW w:w="2288" w:type="dxa"/>
            <w:vAlign w:val="center"/>
            <w:tcBorders>
              <w:top w:val="nil"/>
              <w:left w:val="nil"/>
              <w:bottom w:val="single" w:color="auto" w:sz="4" w:space="0"/>
              <w:right w:val="single" w:color="auto" w:sz="4" w:space="0"/>
            </w:tcBorders>
            <w:shd w:val="clear" w:color="auto" w:fill="auto"/>
          </w:tcPr>
          <w:p w14:paraId="68D7B402">
            <w:pPr>
              <w:jc w:val="both"/>
              <w:spacing w:line="240" w:lineRule="auto"/>
              <w:ind w:firstLine="0" w:firstLineChars="0"/>
              <w:rPr>
                <w:color w:val="000000"/>
                <w:szCs w:val="24"/>
                <w:rFonts w:ascii="宋体" w:hAnsi="宋体" w:cs="宋体"/>
              </w:rPr>
            </w:pPr>
          </w:p>
        </w:tc>
        <w:tc>
          <w:tcPr>
            <w:tcW w:w="1270" w:type="dxa"/>
            <w:vAlign w:val="center"/>
            <w:tcBorders>
              <w:top w:val="nil"/>
              <w:left w:val="nil"/>
              <w:bottom w:val="single" w:color="auto" w:sz="4" w:space="0"/>
              <w:right w:val="single" w:color="auto" w:sz="4" w:space="0"/>
            </w:tcBorders>
            <w:shd w:val="clear" w:color="auto" w:fill="auto"/>
          </w:tcPr>
          <w:p w14:paraId="62F0F97B">
            <w:pPr>
              <w:spacing w:line="240" w:lineRule="auto"/>
              <w:ind w:firstLine="0" w:firstLineChars="0"/>
              <w:rPr>
                <w:color w:val="000000"/>
                <w:rFonts w:ascii="宋体" w:hAnsi="宋体" w:cs="宋体"/>
              </w:rPr>
            </w:pPr>
          </w:p>
        </w:tc>
        <w:tc>
          <w:tcPr>
            <w:tcW w:w="1418" w:type="dxa"/>
            <w:vAlign w:val="center"/>
            <w:tcBorders>
              <w:top w:val="nil"/>
              <w:left w:val="nil"/>
              <w:bottom w:val="single" w:color="auto" w:sz="4" w:space="0"/>
              <w:right w:val="single" w:color="auto" w:sz="4" w:space="0"/>
            </w:tcBorders>
            <w:shd w:val="clear" w:color="auto" w:fill="auto"/>
          </w:tcPr>
          <w:p w14:paraId="29973110">
            <w:pPr>
              <w:spacing w:line="240" w:lineRule="auto"/>
              <w:ind w:firstLine="0" w:firstLineChars="0"/>
              <w:rPr>
                <w:color w:val="000000"/>
                <w:rFonts w:ascii="宋体" w:hAnsi="宋体" w:cs="宋体"/>
              </w:rPr>
            </w:pPr>
          </w:p>
        </w:tc>
        <w:tc>
          <w:tcPr>
            <w:tcW w:w="1156" w:type="dxa"/>
            <w:vAlign w:val="center"/>
            <w:tcBorders>
              <w:top w:val="nil"/>
              <w:left w:val="nil"/>
              <w:bottom w:val="single" w:color="auto" w:sz="4" w:space="0"/>
              <w:right w:val="single" w:color="auto" w:sz="4" w:space="0"/>
            </w:tcBorders>
            <w:shd w:val="clear" w:color="auto" w:fill="auto"/>
            <w:noWrap/>
          </w:tcPr>
          <w:p w14:paraId="008731EA">
            <w:pPr>
              <w:spacing w:line="240" w:lineRule="auto"/>
              <w:ind w:firstLine="0" w:firstLineChars="0"/>
              <w:rPr>
                <w:color w:val="000000"/>
                <w:szCs w:val="24"/>
                <w:rFonts w:ascii="宋体" w:hAnsi="宋体" w:cs="宋体"/>
              </w:rPr>
            </w:pPr>
          </w:p>
        </w:tc>
      </w:tr>
    </w:tbl>
    <w:p w14:paraId="224C206A">
      <w:pPr>
        <w:ind w:firstLine="420"/>
      </w:pPr>
      <w:r>
        <w:rPr>
          <w:color w:val="000000"/>
          <w:sz w:val="21"/>
        </w:rPr>
        <w:t>吊装设备名称及数量：</w:t>
      </w:r>
    </w:p>
    <w:p w14:paraId="5715F9D6">
      <w:pPr>
        <w:ind w:firstLine="420"/>
      </w:pPr>
      <w:r>
        <w:rPr>
          <w:color w:val="000000"/>
          <w:sz w:val="21"/>
        </w:rPr>
        <w:t>一，氧舱一台</w:t>
      </w:r>
    </w:p>
    <w:p w14:paraId="44F9075D">
      <w:pPr>
        <w:ind w:firstLine="420"/>
      </w:pPr>
      <w:r>
        <w:rPr>
          <w:color w:val="000000"/>
          <w:sz w:val="21"/>
        </w:rPr>
        <w:t>二，储气罐二台</w:t>
      </w:r>
    </w:p>
    <w:p w14:paraId="7BAD49E1">
      <w:pPr>
        <w:ind w:firstLine="420"/>
      </w:pPr>
      <w:r>
        <w:rPr>
          <w:color w:val="000000"/>
          <w:sz w:val="21"/>
        </w:rPr>
        <w:t>三，</w:t>
      </w:r>
      <w:r>
        <w:rPr>
          <w:color w:val="000000"/>
          <w:sz w:val="21"/>
          <w:rFonts w:hint="eastAsia"/>
        </w:rPr>
        <w:t>气</w:t>
      </w:r>
      <w:r>
        <w:rPr>
          <w:color w:val="000000"/>
          <w:sz w:val="21"/>
        </w:rPr>
        <w:t>水罐一台</w:t>
      </w:r>
    </w:p>
    <w:p w14:paraId="5B52AAFA">
      <w:pPr>
        <w:ind w:firstLine="480"/>
      </w:pPr>
    </w:p>
    <w:p w14:paraId="700FBE35">
      <w:pPr>
        <w:pStyle w:val="3"/>
        <w:numPr>
          <w:ilvl w:val="0"/>
          <w:numId w:val="2"/>
        </w:numPr>
        <w:ind w:firstLineChars="0"/>
      </w:pPr>
      <w:bookmarkStart w:id="3" w:name="_Toc231246584"/>
      <w:r>
        <w:rPr>
          <w:rFonts w:hint="eastAsia"/>
        </w:rPr>
        <w:t>施工目标</w:t>
      </w:r>
      <w:bookmarkEnd w:id="3"/>
    </w:p>
    <w:p w14:paraId="1A161A07">
      <w:pPr>
        <w:widowControl w:val="0"/>
        <w:jc w:val="both"/>
        <w:numPr>
          <w:ilvl w:val="0"/>
          <w:numId w:val="3"/>
        </w:numPr>
        <w:spacing w:after="156" w:before="156"/>
        <w:ind w:firstLine="480" w:left="0"/>
        <w:rPr>
          <w:szCs w:val="24"/>
          <w:rFonts w:ascii="宋体" w:hAnsi="宋体"/>
        </w:rPr>
      </w:pPr>
      <w:r>
        <w:rPr>
          <w:szCs w:val="24"/>
          <w:rFonts w:ascii="宋体" w:hAnsi="宋体" w:hint="eastAsia"/>
        </w:rPr>
        <w:t>质量管理目标</w:t>
      </w:r>
    </w:p>
    <w:p w14:paraId="6CD1A77D">
      <w:pPr>
        <w:widowControl w:val="0"/>
        <w:jc w:val="both"/>
        <w:numPr>
          <w:ilvl w:val="0"/>
          <w:numId w:val="4"/>
        </w:numPr>
        <w:spacing w:after="156" w:before="156"/>
        <w:ind w:firstLine="480" w:left="0"/>
        <w:rPr>
          <w:szCs w:val="24"/>
          <w:rFonts w:ascii="宋体" w:hAnsi="宋体"/>
        </w:rPr>
      </w:pPr>
      <w:r>
        <w:rPr>
          <w:szCs w:val="24"/>
          <w:rFonts w:ascii="宋体" w:hAnsi="宋体" w:hint="eastAsia"/>
        </w:rPr>
        <w:t>确保本工程一次合格率100％；</w:t>
      </w:r>
    </w:p>
    <w:p w14:paraId="7E1F4697">
      <w:pPr>
        <w:widowControl w:val="0"/>
        <w:jc w:val="both"/>
        <w:numPr>
          <w:ilvl w:val="0"/>
          <w:numId w:val="4"/>
        </w:numPr>
        <w:spacing w:after="156" w:before="156"/>
        <w:ind w:firstLine="480" w:left="0"/>
        <w:rPr>
          <w:szCs w:val="24"/>
          <w:rFonts w:ascii="宋体" w:hAnsi="宋体"/>
        </w:rPr>
      </w:pPr>
      <w:r>
        <w:rPr>
          <w:szCs w:val="24"/>
          <w:rFonts w:ascii="宋体" w:hAnsi="宋体" w:hint="eastAsia"/>
        </w:rPr>
        <w:t>确保顾客满意率100％；</w:t>
      </w:r>
    </w:p>
    <w:p w14:paraId="760866C3">
      <w:pPr>
        <w:widowControl w:val="0"/>
        <w:jc w:val="both"/>
        <w:numPr>
          <w:ilvl w:val="0"/>
          <w:numId w:val="4"/>
        </w:numPr>
        <w:spacing w:after="156" w:before="156"/>
        <w:ind w:firstLine="480" w:left="0"/>
        <w:rPr>
          <w:szCs w:val="24"/>
          <w:rFonts w:ascii="宋体" w:hAnsi="宋体"/>
        </w:rPr>
      </w:pPr>
      <w:r>
        <w:rPr>
          <w:szCs w:val="24"/>
          <w:rFonts w:ascii="宋体" w:hAnsi="宋体" w:hint="eastAsia"/>
        </w:rPr>
        <w:t>确保合同履约率100％。</w:t>
      </w:r>
    </w:p>
    <w:p w14:paraId="6F13AA96">
      <w:pPr>
        <w:widowControl w:val="0"/>
        <w:jc w:val="both"/>
        <w:numPr>
          <w:ilvl w:val="0"/>
          <w:numId w:val="3"/>
        </w:numPr>
        <w:spacing w:after="156" w:before="156"/>
        <w:ind w:firstLine="480" w:left="0"/>
        <w:rPr>
          <w:szCs w:val="24"/>
          <w:rFonts w:ascii="宋体" w:hAnsi="宋体"/>
        </w:rPr>
      </w:pPr>
      <w:r>
        <w:rPr>
          <w:szCs w:val="24"/>
          <w:rFonts w:ascii="宋体" w:hAnsi="宋体" w:hint="eastAsia"/>
        </w:rPr>
        <w:t>职业健康安全目标</w:t>
      </w:r>
    </w:p>
    <w:p w14:paraId="0C2CD691">
      <w:pPr>
        <w:widowControl w:val="0"/>
        <w:jc w:val="both"/>
        <w:numPr>
          <w:ilvl w:val="0"/>
          <w:numId w:val="5"/>
        </w:numPr>
        <w:spacing w:after="156" w:before="156"/>
        <w:ind w:firstLine="480" w:left="0"/>
        <w:rPr>
          <w:szCs w:val="24"/>
          <w:rFonts w:ascii="宋体" w:hAnsi="宋体"/>
        </w:rPr>
      </w:pPr>
      <w:r>
        <w:rPr>
          <w:szCs w:val="24"/>
          <w:rFonts w:ascii="宋体" w:hAnsi="宋体" w:hint="eastAsia"/>
        </w:rPr>
        <w:t>杜绝因工死亡、火灾、设备、环境、物损等重大事故；</w:t>
      </w:r>
    </w:p>
    <w:p w14:paraId="10C3A7DD">
      <w:pPr>
        <w:widowControl w:val="0"/>
        <w:jc w:val="both"/>
        <w:numPr>
          <w:ilvl w:val="0"/>
          <w:numId w:val="5"/>
        </w:numPr>
        <w:spacing w:after="156" w:before="156"/>
        <w:ind w:firstLine="480" w:left="0"/>
        <w:rPr>
          <w:szCs w:val="24"/>
          <w:rFonts w:ascii="宋体" w:hAnsi="宋体"/>
        </w:rPr>
      </w:pPr>
      <w:r>
        <w:rPr>
          <w:szCs w:val="24"/>
          <w:rFonts w:ascii="宋体" w:hAnsi="宋体" w:hint="eastAsia"/>
        </w:rPr>
        <w:t>兑现对用户和社会的承诺，杜绝发生严重影响企业品牌的不良行为；</w:t>
      </w:r>
    </w:p>
    <w:p w14:paraId="7ED4480E">
      <w:pPr>
        <w:widowControl w:val="0"/>
        <w:jc w:val="both"/>
        <w:numPr>
          <w:ilvl w:val="0"/>
          <w:numId w:val="5"/>
        </w:numPr>
        <w:spacing w:after="156" w:before="156"/>
        <w:ind w:firstLine="480" w:left="0"/>
        <w:rPr>
          <w:szCs w:val="24"/>
          <w:rFonts w:ascii="宋体" w:hAnsi="宋体"/>
        </w:rPr>
      </w:pPr>
      <w:r>
        <w:rPr>
          <w:szCs w:val="24"/>
          <w:rFonts w:ascii="宋体" w:hAnsi="宋体" w:hint="eastAsia"/>
        </w:rPr>
        <w:t>通过各阶段安全、卫生检验，合格率100%。</w:t>
      </w:r>
    </w:p>
    <w:p w14:paraId="0C366803">
      <w:pPr>
        <w:widowControl w:val="0"/>
        <w:jc w:val="both"/>
        <w:numPr>
          <w:ilvl w:val="0"/>
          <w:numId w:val="3"/>
        </w:numPr>
        <w:spacing w:after="156" w:before="156"/>
        <w:ind w:firstLine="480" w:left="0"/>
        <w:rPr>
          <w:szCs w:val="24"/>
        </w:rPr>
      </w:pPr>
      <w:r>
        <w:rPr>
          <w:szCs w:val="24"/>
          <w:rFonts w:ascii="宋体" w:hAnsi="宋体" w:hint="eastAsia"/>
        </w:rPr>
        <w:t>环境管理目标</w:t>
      </w:r>
    </w:p>
    <w:p w14:paraId="7B7C0BDC">
      <w:pPr>
        <w:widowControl w:val="0"/>
        <w:jc w:val="both"/>
        <w:numPr>
          <w:ilvl w:val="0"/>
          <w:numId w:val="6"/>
        </w:numPr>
        <w:spacing w:after="156" w:before="156"/>
        <w:ind w:firstLine="480" w:left="0"/>
        <w:rPr>
          <w:szCs w:val="24"/>
          <w:rFonts w:ascii="宋体" w:hAnsi="宋体"/>
        </w:rPr>
      </w:pPr>
      <w:r>
        <w:rPr>
          <w:szCs w:val="24"/>
          <w:rFonts w:ascii="宋体" w:hAnsi="宋体" w:hint="eastAsia"/>
        </w:rPr>
        <w:t>达到“安全文明施工样板工地”现场环境管理要求；</w:t>
      </w:r>
    </w:p>
    <w:p w14:paraId="6DA1381B">
      <w:pPr>
        <w:widowControl w:val="0"/>
        <w:jc w:val="both"/>
        <w:numPr>
          <w:ilvl w:val="0"/>
          <w:numId w:val="6"/>
        </w:numPr>
        <w:spacing w:after="156" w:before="156"/>
        <w:ind w:firstLine="480" w:left="0"/>
        <w:rPr>
          <w:szCs w:val="24"/>
          <w:rFonts w:ascii="宋体" w:hAnsi="宋体"/>
        </w:rPr>
      </w:pPr>
      <w:r>
        <w:rPr>
          <w:szCs w:val="24"/>
          <w:rFonts w:ascii="宋体" w:hAnsi="宋体" w:hint="eastAsia"/>
        </w:rPr>
        <w:t>噪声、污水、粉尘、光污染、建筑废气物等排放物得到有效控制；</w:t>
      </w:r>
    </w:p>
    <w:p w14:paraId="0E167654">
      <w:pPr>
        <w:widowControl w:val="0"/>
        <w:jc w:val="both"/>
        <w:numPr>
          <w:ilvl w:val="0"/>
          <w:numId w:val="6"/>
        </w:numPr>
        <w:spacing w:after="156" w:before="156"/>
        <w:ind w:firstLine="480" w:left="0"/>
        <w:rPr>
          <w:szCs w:val="24"/>
          <w:rFonts w:ascii="宋体" w:hAnsi="宋体"/>
        </w:rPr>
      </w:pPr>
      <w:r>
        <w:rPr>
          <w:szCs w:val="24"/>
          <w:rFonts w:ascii="宋体" w:hAnsi="宋体" w:hint="eastAsia"/>
        </w:rPr>
        <w:t>不发生对环境因素不良的行为。</w:t>
      </w:r>
    </w:p>
    <w:p w14:paraId="418D8443">
      <w:pPr>
        <w:pStyle w:val="25"/>
        <w:numPr>
          <w:ilvl w:val="0"/>
          <w:numId w:val="1"/>
        </w:numPr>
      </w:pPr>
      <w:bookmarkStart w:id="4" w:name="_Toc231246585"/>
      <w:r>
        <w:t>编制依据</w:t>
      </w:r>
      <w:bookmarkEnd w:id="4"/>
    </w:p>
    <w:p w14:paraId="1F26D4EC">
      <w:pPr>
        <w:spacing w:after="156" w:before="156"/>
        <w:ind w:firstLine="480"/>
        <w:rPr>
          <w:szCs w:val="24"/>
        </w:rPr>
      </w:pPr>
      <w:r>
        <w:rPr>
          <w:szCs w:val="24"/>
          <w:rFonts w:hint="eastAsia"/>
        </w:rPr>
        <w:t>本方案根据相关规范、设计图纸及现场实际情况编制，所有规范遵循最新版本的要求：</w:t>
      </w:r>
    </w:p>
    <w:p w14:paraId="51309FD7">
      <w:pPr>
        <w:numPr>
          <w:ilvl w:val="0"/>
          <w:numId w:val="7"/>
        </w:numPr>
        <w:spacing w:after="156" w:before="156"/>
        <w:ind w:firstLine="480"/>
        <w:rPr>
          <w:color w:val="000000"/>
          <w:rFonts w:cs="Arial"/>
        </w:rPr>
      </w:pPr>
      <w:r>
        <w:rPr>
          <w:color w:val="000000"/>
          <w:rFonts w:cs="Arial" w:hint="eastAsia"/>
        </w:rPr>
        <w:t>《建筑施工起重吊装工程安全技术规范》（JGJ 276-2012）</w:t>
      </w:r>
    </w:p>
    <w:p w14:paraId="420AB247">
      <w:pPr>
        <w:numPr>
          <w:ilvl w:val="0"/>
          <w:numId w:val="7"/>
        </w:numPr>
        <w:spacing w:after="156" w:before="156"/>
        <w:ind w:firstLine="480"/>
        <w:rPr>
          <w:color w:val="000000"/>
          <w:rFonts w:cs="Arial"/>
        </w:rPr>
      </w:pPr>
      <w:r>
        <w:rPr>
          <w:color w:val="000000"/>
          <w:rFonts w:cs="Arial" w:hint="eastAsia"/>
        </w:rPr>
        <w:t>《建筑施工高处作业安全技术规范》JGJ 80-2016</w:t>
      </w:r>
    </w:p>
    <w:p w14:paraId="7D8FA3F3">
      <w:pPr>
        <w:numPr>
          <w:ilvl w:val="0"/>
          <w:numId w:val="7"/>
        </w:numPr>
        <w:spacing w:after="156" w:before="156"/>
        <w:ind w:firstLine="480"/>
        <w:rPr>
          <w:color w:val="000000"/>
          <w:rFonts w:cs="Arial"/>
        </w:rPr>
      </w:pPr>
      <w:r>
        <w:rPr>
          <w:color w:val="000000"/>
          <w:rFonts w:cs="Arial" w:hint="eastAsia"/>
        </w:rPr>
        <w:t>《起重机械安全技术规程》 TSG 51-2023；</w:t>
      </w:r>
    </w:p>
    <w:p w14:paraId="1C0271B1">
      <w:pPr>
        <w:numPr>
          <w:ilvl w:val="0"/>
          <w:numId w:val="7"/>
        </w:numPr>
        <w:spacing w:after="156" w:before="156"/>
        <w:ind w:firstLine="480"/>
        <w:rPr>
          <w:color w:val="000000"/>
          <w:rFonts w:cs="Arial"/>
        </w:rPr>
      </w:pPr>
      <w:r>
        <w:rPr>
          <w:color w:val="000000"/>
          <w:rFonts w:cs="Arial" w:hint="eastAsia"/>
        </w:rPr>
        <w:t>《建筑机械使用安全技术规程》JGJ33-2012；</w:t>
      </w:r>
    </w:p>
    <w:p w14:paraId="4E972DFA">
      <w:pPr>
        <w:numPr>
          <w:ilvl w:val="0"/>
          <w:numId w:val="7"/>
        </w:numPr>
        <w:spacing w:after="156" w:before="156"/>
        <w:ind w:firstLine="480"/>
        <w:rPr>
          <w:color w:val="000000"/>
          <w:rFonts w:cs="Arial"/>
        </w:rPr>
      </w:pPr>
      <w:r>
        <w:rPr>
          <w:color w:val="000000"/>
          <w:rFonts w:cs="Arial" w:hint="eastAsia"/>
        </w:rPr>
        <w:t xml:space="preserve">《重要用途钢丝绳》GB8918-2006； </w:t>
      </w:r>
    </w:p>
    <w:p w14:paraId="6B6F49AC">
      <w:pPr>
        <w:numPr>
          <w:ilvl w:val="0"/>
          <w:numId w:val="7"/>
        </w:numPr>
        <w:spacing w:after="156" w:before="156"/>
        <w:ind w:firstLine="480"/>
        <w:rPr>
          <w:color w:val="000000"/>
          <w:rFonts w:cs="Arial"/>
        </w:rPr>
      </w:pPr>
      <w:r>
        <w:rPr>
          <w:color w:val="000000"/>
          <w:rFonts w:cs="Arial"/>
        </w:rPr>
        <w:t>《起重机钢丝绳保养、维护、检验和报废》（GB/T5972-20</w:t>
      </w:r>
      <w:r>
        <w:rPr>
          <w:color w:val="000000"/>
          <w:rFonts w:cs="Arial" w:hint="eastAsia"/>
        </w:rPr>
        <w:t>23</w:t>
      </w:r>
      <w:r>
        <w:rPr>
          <w:color w:val="000000"/>
          <w:rFonts w:cs="Arial"/>
        </w:rPr>
        <w:t>）；</w:t>
      </w:r>
    </w:p>
    <w:p w14:paraId="734A01AB">
      <w:pPr>
        <w:numPr>
          <w:ilvl w:val="0"/>
          <w:numId w:val="7"/>
        </w:numPr>
        <w:spacing w:after="156" w:before="156"/>
        <w:ind w:firstLine="480"/>
        <w:rPr>
          <w:color w:val="000000"/>
          <w:rFonts w:cs="Arial"/>
        </w:rPr>
      </w:pPr>
      <w:r>
        <w:rPr>
          <w:color w:val="000000"/>
          <w:rFonts w:cs="Arial"/>
        </w:rPr>
        <w:t>《</w:t>
      </w:r>
      <w:r>
        <w:rPr>
          <w:color w:val="000000"/>
          <w:rFonts w:cs="Arial" w:hint="eastAsia"/>
        </w:rPr>
        <w:t>起重机 手势信号</w:t>
      </w:r>
      <w:r>
        <w:rPr>
          <w:color w:val="000000"/>
          <w:rFonts w:cs="Arial"/>
        </w:rPr>
        <w:t>》</w:t>
      </w:r>
      <w:r>
        <w:rPr>
          <w:color w:val="000000"/>
          <w:rFonts w:cs="Arial" w:hint="eastAsia"/>
        </w:rPr>
        <w:t>GB 5082-</w:t>
      </w:r>
      <w:r>
        <w:rPr>
          <w:color w:val="000000"/>
          <w:rFonts w:cs="Arial"/>
        </w:rPr>
        <w:t>2019</w:t>
      </w:r>
      <w:r>
        <w:rPr>
          <w:color w:val="000000"/>
          <w:rFonts w:cs="Arial" w:hint="eastAsia"/>
        </w:rPr>
        <w:t>；</w:t>
      </w:r>
    </w:p>
    <w:p w14:paraId="616943B6">
      <w:pPr>
        <w:numPr>
          <w:ilvl w:val="0"/>
          <w:numId w:val="7"/>
        </w:numPr>
        <w:spacing w:after="156" w:before="156"/>
        <w:ind w:firstLine="480"/>
        <w:rPr>
          <w:szCs w:val="24"/>
        </w:rPr>
      </w:pPr>
      <w:r>
        <w:rPr>
          <w:color w:val="000000"/>
          <w:rFonts w:hAnsi="Arial" w:cs="Arial" w:hint="eastAsia"/>
        </w:rPr>
        <w:t>厂家</w:t>
      </w:r>
      <w:r>
        <w:rPr>
          <w:color w:val="000000"/>
          <w:rFonts w:hAnsi="Arial" w:cs="Arial"/>
        </w:rPr>
        <w:t>提供的布置图</w:t>
      </w:r>
      <w:r>
        <w:rPr>
          <w:color w:val="000000"/>
          <w:rFonts w:hAnsi="Arial" w:cs="Arial" w:hint="eastAsia"/>
        </w:rPr>
        <w:t>、</w:t>
      </w:r>
      <w:r>
        <w:rPr>
          <w:color w:val="000000"/>
          <w:rFonts w:hAnsi="Arial" w:cs="Arial"/>
        </w:rPr>
        <w:t>重量及</w:t>
      </w:r>
      <w:r>
        <w:rPr>
          <w:color w:val="000000"/>
          <w:rFonts w:hAnsi="Arial" w:cs="Arial" w:hint="eastAsia"/>
        </w:rPr>
        <w:t>外形</w:t>
      </w:r>
      <w:r>
        <w:rPr>
          <w:color w:val="000000"/>
          <w:rFonts w:hAnsi="Arial" w:cs="Arial"/>
        </w:rPr>
        <w:t>尺寸</w:t>
      </w:r>
      <w:r>
        <w:rPr>
          <w:color w:val="000000"/>
          <w:rFonts w:hAnsi="Arial" w:cs="Arial" w:hint="eastAsia"/>
        </w:rPr>
        <w:t>等资料</w:t>
      </w:r>
      <w:r>
        <w:rPr>
          <w:rFonts w:ascii="宋体" w:hAnsi="宋体" w:cs="宋体" w:hint="eastAsia"/>
        </w:rPr>
        <w:t>；</w:t>
      </w:r>
    </w:p>
    <w:p w14:paraId="32F92E3F">
      <w:pPr>
        <w:numPr>
          <w:ilvl w:val="0"/>
          <w:numId w:val="7"/>
        </w:numPr>
        <w:spacing w:after="156" w:before="156"/>
        <w:ind w:firstLine="480"/>
        <w:rPr>
          <w:rFonts w:ascii="宋体" w:hAnsi="宋体" w:cs="宋体"/>
        </w:rPr>
      </w:pPr>
      <w:r>
        <w:rPr>
          <w:rFonts w:ascii="宋体" w:hAnsi="宋体" w:cs="宋体"/>
        </w:rPr>
        <w:t>现场踏勘后的调查资料；</w:t>
      </w:r>
    </w:p>
    <w:p w14:paraId="0CA2E27F">
      <w:pPr>
        <w:spacing w:after="156" w:before="156"/>
        <w:ind w:firstLine="480"/>
        <w:rPr>
          <w:rFonts w:ascii="宋体" w:hAnsi="宋体" w:cs="宋体"/>
        </w:rPr>
      </w:pPr>
    </w:p>
    <w:p w14:paraId="4D25B5D8">
      <w:pPr>
        <w:pStyle w:val="25"/>
        <w:numPr>
          <w:ilvl w:val="0"/>
          <w:numId w:val="1"/>
        </w:numPr>
      </w:pPr>
      <w:r>
        <w:br w:type="page"/>
      </w:r>
      <w:bookmarkStart w:id="5" w:name="_Toc231246586"/>
      <w:r>
        <w:rPr>
          <w:rFonts w:hint="eastAsia"/>
        </w:rPr>
        <w:t>施</w:t>
      </w:r>
      <w:r>
        <w:t>工计划</w:t>
      </w:r>
      <w:bookmarkEnd w:id="5"/>
    </w:p>
    <w:p w14:paraId="7320EBB5">
      <w:pPr>
        <w:pStyle w:val="3"/>
        <w:widowControl w:val="0"/>
        <w:jc w:val="both"/>
        <w:numPr>
          <w:ilvl w:val="0"/>
          <w:numId w:val="8"/>
        </w:numPr>
        <w:spacing w:after="156" w:before="156" w:beforeLines="50" w:line="360" w:lineRule="auto"/>
        <w:ind w:firstLineChars="0"/>
      </w:pPr>
      <w:bookmarkStart w:id="6" w:name="_Toc231246587"/>
      <w:r>
        <w:rPr>
          <w:rFonts w:hint="eastAsia"/>
        </w:rPr>
        <w:t>施工工期计划</w:t>
      </w:r>
      <w:bookmarkEnd w:id="6"/>
    </w:p>
    <w:p w14:paraId="47BBBC3B">
      <w:pPr>
        <w:ind w:firstLine="480"/>
      </w:pPr>
      <w:r>
        <w:rPr>
          <w:rFonts w:hint="eastAsia"/>
        </w:rPr>
        <w:t>本项目预计20</w:t>
      </w:r>
      <w:r>
        <w:t>26</w:t>
      </w:r>
      <w:r>
        <w:rPr>
          <w:rFonts w:hint="eastAsia"/>
        </w:rPr>
        <w:t>年5月</w:t>
      </w:r>
      <w:r>
        <w:t>22</w:t>
      </w:r>
      <w:r>
        <w:rPr>
          <w:rFonts w:hint="eastAsia"/>
        </w:rPr>
        <w:t>日开始入场吊装施工，总工期预计</w:t>
      </w:r>
      <w:r>
        <w:t>3</w:t>
      </w:r>
      <w:r>
        <w:rPr>
          <w:rFonts w:hint="eastAsia"/>
        </w:rPr>
        <w:t>天，开工日期根据甲方要求。</w:t>
      </w:r>
    </w:p>
    <w:p w14:paraId="31E05501">
      <w:pPr>
        <w:ind w:firstLine="480"/>
      </w:pPr>
    </w:p>
    <w:p w14:paraId="4E36A4A1">
      <w:pPr>
        <w:ind w:firstLine="480"/>
        <w:rPr>
          <w:color w:val="000000"/>
          <w:rFonts w:ascii="宋体" w:hAnsi="宋体"/>
        </w:rPr>
      </w:pPr>
      <w:r>
        <w:rPr>
          <w:color w:val="000000"/>
          <w:rFonts w:ascii="宋体" w:hAnsi="宋体" w:hint="eastAsia"/>
        </w:rPr>
        <w:t>施工</w:t>
      </w:r>
      <w:r>
        <w:rPr>
          <w:color w:val="000000"/>
          <w:rFonts w:ascii="宋体" w:hAnsi="宋体"/>
        </w:rPr>
        <w:t>计划：</w:t>
      </w:r>
    </w:p>
    <w:tbl>
      <w:tblPr>
        <w:tblStyle w:val="28"/>
        <w:tblW w:w="5000" w:type="pct"/>
        <w:tblInd w:type="dxa" w:w="0.000000"/>
        <w:tblLayout w:type="autofi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3776.000000"/>
        <w:gridCol w:w="1452.000000"/>
        <w:gridCol w:w="1892.000000"/>
        <w:gridCol w:w="1884.000000"/>
      </w:tblGrid>
      <w:tr w14:paraId="173D8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454" w:hRule="atLeast"/>
        </w:trPr>
        <w:tc>
          <w:tcPr>
            <w:tcW w:w="2096" w:type="pct"/>
            <w:vAlign w:val="center"/>
          </w:tcPr>
          <w:p w14:paraId="5662E120">
            <w:pPr>
              <w:jc w:val="center"/>
              <w:ind w:firstLine="0" w:firstLineChars="0"/>
              <w:rPr>
                <w:b w:val="1"/>
                <w:color w:val="000000"/>
                <w:szCs w:val="24"/>
                <w:rFonts w:ascii="宋体" w:hAnsi="宋体" w:cs="宋体"/>
              </w:rPr>
            </w:pPr>
            <w:r>
              <w:rPr>
                <w:b w:val="1"/>
                <w:color w:val="000000"/>
                <w:szCs w:val="24"/>
                <w:rFonts w:ascii="宋体" w:hAnsi="宋体" w:cs="宋体" w:hint="eastAsia"/>
              </w:rPr>
              <w:t>工作项</w:t>
            </w:r>
          </w:p>
        </w:tc>
        <w:tc>
          <w:tcPr>
            <w:tcW w:w="806" w:type="pct"/>
            <w:vAlign w:val="center"/>
          </w:tcPr>
          <w:p w14:paraId="34782BE5">
            <w:pPr>
              <w:ind w:firstLine="0" w:firstLineChars="0"/>
              <w:rPr>
                <w:b w:val="1"/>
                <w:color w:val="000000"/>
                <w:szCs w:val="24"/>
                <w:rFonts w:ascii="宋体" w:hAnsi="宋体" w:cs="宋体"/>
              </w:rPr>
            </w:pPr>
            <w:r>
              <w:rPr>
                <w:b w:val="1"/>
                <w:color w:val="000000"/>
                <w:szCs w:val="24"/>
                <w:rFonts w:ascii="宋体" w:hAnsi="宋体" w:cs="宋体" w:hint="eastAsia"/>
              </w:rPr>
              <w:t>施工</w:t>
            </w:r>
            <w:r>
              <w:rPr>
                <w:b w:val="1"/>
                <w:color w:val="000000"/>
                <w:szCs w:val="24"/>
                <w:rFonts w:ascii="宋体" w:hAnsi="宋体" w:cs="宋体"/>
              </w:rPr>
              <w:t>天数</w:t>
            </w:r>
          </w:p>
        </w:tc>
        <w:tc>
          <w:tcPr>
            <w:tcW w:w="1050" w:type="pct"/>
            <w:vAlign w:val="center"/>
          </w:tcPr>
          <w:p w14:paraId="12713038">
            <w:pPr>
              <w:jc w:val="center"/>
              <w:ind w:firstLine="0" w:firstLineChars="0"/>
              <w:rPr>
                <w:b w:val="1"/>
                <w:color w:val="000000"/>
                <w:szCs w:val="24"/>
                <w:rFonts w:ascii="宋体" w:hAnsi="宋体" w:cs="宋体"/>
              </w:rPr>
            </w:pPr>
            <w:r>
              <w:rPr>
                <w:b w:val="1"/>
                <w:color w:val="000000"/>
                <w:szCs w:val="24"/>
                <w:rFonts w:ascii="宋体" w:hAnsi="宋体" w:cs="宋体" w:hint="eastAsia"/>
              </w:rPr>
              <w:t>开始</w:t>
            </w:r>
            <w:r>
              <w:rPr>
                <w:b w:val="1"/>
                <w:color w:val="000000"/>
                <w:szCs w:val="24"/>
                <w:rFonts w:ascii="宋体" w:hAnsi="宋体" w:cs="宋体"/>
              </w:rPr>
              <w:t>时间</w:t>
            </w:r>
          </w:p>
        </w:tc>
        <w:tc>
          <w:tcPr>
            <w:tcW w:w="1046" w:type="pct"/>
            <w:vAlign w:val="center"/>
          </w:tcPr>
          <w:p w14:paraId="2FAB65B3">
            <w:pPr>
              <w:jc w:val="center"/>
              <w:ind w:firstLine="0" w:firstLineChars="0"/>
              <w:rPr>
                <w:b w:val="1"/>
                <w:color w:val="000000"/>
                <w:szCs w:val="24"/>
                <w:rFonts w:ascii="宋体" w:hAnsi="宋体" w:cs="宋体"/>
              </w:rPr>
            </w:pPr>
            <w:r>
              <w:rPr>
                <w:b w:val="1"/>
                <w:color w:val="000000"/>
                <w:szCs w:val="24"/>
                <w:rFonts w:ascii="宋体" w:hAnsi="宋体" w:cs="宋体" w:hint="eastAsia"/>
              </w:rPr>
              <w:t>结束</w:t>
            </w:r>
            <w:r>
              <w:rPr>
                <w:b w:val="1"/>
                <w:color w:val="000000"/>
                <w:szCs w:val="24"/>
                <w:rFonts w:ascii="宋体" w:hAnsi="宋体" w:cs="宋体"/>
              </w:rPr>
              <w:t>时间</w:t>
            </w:r>
          </w:p>
        </w:tc>
      </w:tr>
      <w:tr w14:paraId="1E11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454" w:hRule="atLeast"/>
        </w:trPr>
        <w:tc>
          <w:tcPr>
            <w:tcW w:w="2096" w:type="pct"/>
            <w:vAlign w:val="center"/>
          </w:tcPr>
          <w:p w14:paraId="275B0760">
            <w:pPr>
              <w:ind w:firstLine="0" w:firstLineChars="0"/>
              <w:rPr>
                <w:color w:val="000000"/>
                <w:szCs w:val="24"/>
                <w:rFonts w:ascii="宋体" w:hAnsi="宋体" w:cs="宋体"/>
              </w:rPr>
            </w:pPr>
            <w:r>
              <w:rPr>
                <w:color w:val="000000"/>
                <w:szCs w:val="24"/>
                <w:rFonts w:ascii="宋体" w:hAnsi="宋体" w:cs="宋体" w:hint="eastAsia"/>
              </w:rPr>
              <w:t>现场清理</w:t>
            </w:r>
            <w:r>
              <w:rPr>
                <w:color w:val="000000"/>
                <w:szCs w:val="24"/>
                <w:rFonts w:ascii="宋体" w:hAnsi="宋体" w:cs="宋体"/>
              </w:rPr>
              <w:t>、施工准备</w:t>
            </w:r>
          </w:p>
        </w:tc>
        <w:tc>
          <w:tcPr>
            <w:tcW w:w="806" w:type="pct"/>
            <w:vAlign w:val="center"/>
          </w:tcPr>
          <w:p w14:paraId="53A79233">
            <w:pPr>
              <w:ind w:firstLine="480"/>
              <w:rPr>
                <w:color w:val="000000"/>
                <w:szCs w:val="24"/>
                <w:rFonts w:ascii="宋体" w:hAnsi="宋体" w:cs="宋体"/>
              </w:rPr>
            </w:pPr>
            <w:r>
              <w:rPr>
                <w:color w:val="000000"/>
                <w:szCs w:val="24"/>
                <w:rFonts w:ascii="宋体" w:hAnsi="宋体" w:cs="宋体"/>
              </w:rPr>
              <w:t xml:space="preserve"> 2</w:t>
            </w:r>
          </w:p>
        </w:tc>
        <w:tc>
          <w:tcPr>
            <w:tcW w:w="1050" w:type="pct"/>
            <w:vAlign w:val="center"/>
          </w:tcPr>
          <w:p w14:paraId="18B880D7">
            <w:pPr>
              <w:ind w:firstLine="480"/>
              <w:rPr>
                <w:color w:val="000000"/>
                <w:szCs w:val="24"/>
                <w:rFonts w:ascii="宋体" w:hAnsi="宋体" w:cs="宋体"/>
              </w:rPr>
            </w:pPr>
            <w:r>
              <w:rPr>
                <w:color w:val="000000"/>
                <w:rFonts w:ascii="宋体" w:hAnsi="宋体" w:cs="宋体"/>
              </w:rPr>
              <w:t>待定</w:t>
            </w:r>
          </w:p>
        </w:tc>
        <w:tc>
          <w:tcPr>
            <w:tcW w:w="1046" w:type="pct"/>
            <w:vAlign w:val="center"/>
          </w:tcPr>
          <w:p w14:paraId="4653466A">
            <w:pPr>
              <w:ind w:firstLine="480"/>
              <w:rPr>
                <w:color w:val="000000"/>
                <w:szCs w:val="24"/>
                <w:rFonts w:ascii="宋体" w:hAnsi="宋体" w:cs="宋体"/>
              </w:rPr>
            </w:pPr>
          </w:p>
        </w:tc>
      </w:tr>
      <w:tr w14:paraId="22AC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454" w:hRule="atLeast"/>
        </w:trPr>
        <w:tc>
          <w:tcPr>
            <w:tcW w:w="2096" w:type="pct"/>
            <w:vAlign w:val="center"/>
          </w:tcPr>
          <w:p w14:paraId="1EF19D7F">
            <w:pPr>
              <w:ind w:firstLine="0" w:firstLineChars="0"/>
              <w:rPr>
                <w:color w:val="000000"/>
                <w:szCs w:val="24"/>
                <w:rFonts w:ascii="宋体" w:hAnsi="宋体" w:cs="宋体"/>
              </w:rPr>
            </w:pPr>
            <w:r>
              <w:rPr>
                <w:szCs w:val="24"/>
                <w:rFonts w:hint="eastAsia"/>
              </w:rPr>
              <w:t>设备</w:t>
            </w:r>
            <w:r>
              <w:rPr>
                <w:color w:val="000000"/>
                <w:szCs w:val="24"/>
                <w:rFonts w:ascii="宋体" w:hAnsi="宋体" w:cs="宋体" w:hint="eastAsia"/>
              </w:rPr>
              <w:t>吊装、平移及运输</w:t>
            </w:r>
          </w:p>
        </w:tc>
        <w:tc>
          <w:tcPr>
            <w:tcW w:w="806" w:type="pct"/>
            <w:vAlign w:val="center"/>
          </w:tcPr>
          <w:p w14:paraId="723F1F50">
            <w:pPr>
              <w:ind w:firstLine="480"/>
              <w:rPr>
                <w:color w:val="000000"/>
                <w:szCs w:val="24"/>
                <w:rFonts w:ascii="宋体" w:hAnsi="宋体" w:cs="宋体"/>
              </w:rPr>
            </w:pPr>
            <w:r>
              <w:rPr>
                <w:color w:val="000000"/>
                <w:szCs w:val="24"/>
                <w:rFonts w:ascii="宋体" w:hAnsi="宋体" w:cs="宋体"/>
              </w:rPr>
              <w:t xml:space="preserve"> 4</w:t>
            </w:r>
          </w:p>
        </w:tc>
        <w:tc>
          <w:tcPr>
            <w:tcW w:w="1050" w:type="pct"/>
            <w:vAlign w:val="center"/>
          </w:tcPr>
          <w:p w14:paraId="49CE806F">
            <w:pPr>
              <w:ind w:firstLine="480"/>
              <w:rPr>
                <w:color w:val="000000"/>
                <w:szCs w:val="24"/>
                <w:rFonts w:ascii="宋体" w:hAnsi="宋体" w:cs="宋体"/>
              </w:rPr>
            </w:pPr>
            <w:r>
              <w:rPr>
                <w:color w:val="000000"/>
                <w:rFonts w:ascii="宋体" w:hAnsi="宋体" w:cs="宋体"/>
              </w:rPr>
              <w:t>待定</w:t>
            </w:r>
          </w:p>
        </w:tc>
        <w:tc>
          <w:tcPr>
            <w:tcW w:w="1046" w:type="pct"/>
            <w:vAlign w:val="center"/>
          </w:tcPr>
          <w:p w14:paraId="4DB5857C">
            <w:pPr>
              <w:ind w:firstLine="480"/>
              <w:rPr>
                <w:color w:val="000000"/>
                <w:szCs w:val="24"/>
                <w:rFonts w:ascii="宋体" w:hAnsi="宋体" w:cs="宋体"/>
              </w:rPr>
            </w:pPr>
          </w:p>
        </w:tc>
      </w:tr>
      <w:tr w14:paraId="72D9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454" w:hRule="atLeast"/>
        </w:trPr>
        <w:tc>
          <w:tcPr>
            <w:tcW w:w="2096" w:type="pct"/>
            <w:vAlign w:val="center"/>
          </w:tcPr>
          <w:p w14:paraId="4B073E31">
            <w:pPr>
              <w:ind w:firstLine="0" w:firstLineChars="0"/>
              <w:rPr>
                <w:color w:val="000000"/>
                <w:szCs w:val="24"/>
                <w:rFonts w:ascii="宋体" w:hAnsi="宋体" w:cs="宋体"/>
              </w:rPr>
            </w:pPr>
            <w:r>
              <w:rPr>
                <w:color w:val="000000"/>
                <w:szCs w:val="24"/>
                <w:rFonts w:ascii="宋体" w:hAnsi="宋体" w:cs="宋体" w:hint="eastAsia"/>
              </w:rPr>
              <w:t>清理现场，完工确认</w:t>
            </w:r>
          </w:p>
        </w:tc>
        <w:tc>
          <w:tcPr>
            <w:tcW w:w="806" w:type="pct"/>
            <w:vAlign w:val="center"/>
          </w:tcPr>
          <w:p w14:paraId="1E8D06CE">
            <w:pPr>
              <w:ind w:firstLine="480"/>
              <w:rPr>
                <w:color w:val="000000"/>
                <w:szCs w:val="24"/>
                <w:rFonts w:ascii="宋体" w:hAnsi="宋体" w:cs="宋体"/>
              </w:rPr>
            </w:pPr>
            <w:r>
              <w:rPr>
                <w:color w:val="000000"/>
                <w:szCs w:val="24"/>
                <w:rFonts w:ascii="宋体" w:hAnsi="宋体" w:cs="宋体"/>
              </w:rPr>
              <w:t xml:space="preserve"> </w:t>
            </w:r>
            <w:r>
              <w:rPr>
                <w:color w:val="000000"/>
                <w:szCs w:val="24"/>
                <w:rFonts w:ascii="宋体" w:hAnsi="宋体" w:cs="宋体" w:hint="eastAsia"/>
              </w:rPr>
              <w:t>1</w:t>
            </w:r>
          </w:p>
        </w:tc>
        <w:tc>
          <w:tcPr>
            <w:tcW w:w="1050" w:type="pct"/>
            <w:vAlign w:val="center"/>
          </w:tcPr>
          <w:p w14:paraId="3856CDC3">
            <w:pPr>
              <w:ind w:firstLine="480"/>
              <w:rPr>
                <w:color w:val="000000"/>
                <w:szCs w:val="24"/>
                <w:rFonts w:ascii="宋体" w:hAnsi="宋体" w:cs="宋体"/>
              </w:rPr>
            </w:pPr>
            <w:r>
              <w:rPr>
                <w:color w:val="000000"/>
                <w:rFonts w:ascii="宋体" w:hAnsi="宋体" w:cs="宋体"/>
              </w:rPr>
              <w:t>待定</w:t>
            </w:r>
          </w:p>
        </w:tc>
        <w:tc>
          <w:tcPr>
            <w:tcW w:w="1046" w:type="pct"/>
            <w:vAlign w:val="center"/>
          </w:tcPr>
          <w:p w14:paraId="7A18B40A">
            <w:pPr>
              <w:ind w:firstLine="480"/>
              <w:rPr>
                <w:color w:val="000000"/>
                <w:szCs w:val="24"/>
                <w:rFonts w:ascii="宋体" w:hAnsi="宋体" w:cs="宋体"/>
              </w:rPr>
            </w:pPr>
          </w:p>
        </w:tc>
      </w:tr>
    </w:tbl>
    <w:p w14:paraId="488D21B3">
      <w:pPr>
        <w:ind w:firstLine="0" w:firstLineChars="0"/>
      </w:pPr>
    </w:p>
    <w:p w14:paraId="37B583DB">
      <w:pPr>
        <w:pStyle w:val="3"/>
        <w:widowControl w:val="0"/>
        <w:jc w:val="both"/>
        <w:numPr>
          <w:ilvl w:val="0"/>
          <w:numId w:val="8"/>
        </w:numPr>
        <w:spacing w:after="156" w:before="156" w:beforeLines="50" w:line="360" w:lineRule="auto"/>
        <w:ind w:firstLineChars="0"/>
      </w:pPr>
      <w:bookmarkStart w:id="7" w:name="_Toc231246588"/>
      <w:r>
        <w:rPr>
          <w:rFonts w:hint="eastAsia"/>
        </w:rPr>
        <w:t>材料与设备计划</w:t>
      </w:r>
      <w:bookmarkEnd w:id="7"/>
    </w:p>
    <w:tbl>
      <w:tblPr>
        <w:tblStyle w:val="28"/>
        <w:tblW w:w="8871" w:type="dxa"/>
        <w:jc w:val="center"/>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952.000000"/>
        <w:gridCol w:w="2020.000000"/>
        <w:gridCol w:w="2268.000000"/>
        <w:gridCol w:w="992.000000"/>
        <w:gridCol w:w="1134.000000"/>
        <w:gridCol w:w="1505.000000"/>
      </w:tblGrid>
      <w:tr w14:paraId="31B8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749" w:hRule="atLeast"/>
          <w:jc w:val="center"/>
        </w:trPr>
        <w:tc>
          <w:tcPr>
            <w:tcW w:w="952" w:type="dxa"/>
            <w:vAlign w:val="center"/>
          </w:tcPr>
          <w:p w14:paraId="00AE4A56">
            <w:pPr>
              <w:pStyle w:val="113"/>
              <w:jc w:val="center"/>
              <w:rPr>
                <w:b w:val="1"/>
              </w:rPr>
            </w:pPr>
            <w:r>
              <w:rPr>
                <w:b w:val="1"/>
                <w:rFonts w:hint="eastAsia"/>
              </w:rPr>
              <w:t>序号</w:t>
            </w:r>
          </w:p>
        </w:tc>
        <w:tc>
          <w:tcPr>
            <w:tcW w:w="2020" w:type="dxa"/>
            <w:vAlign w:val="center"/>
          </w:tcPr>
          <w:p w14:paraId="621DC293">
            <w:pPr>
              <w:pStyle w:val="113"/>
              <w:jc w:val="center"/>
              <w:rPr>
                <w:b w:val="1"/>
              </w:rPr>
            </w:pPr>
            <w:r>
              <w:rPr>
                <w:b w:val="1"/>
                <w:rFonts w:hint="eastAsia"/>
              </w:rPr>
              <w:t>名称</w:t>
            </w:r>
          </w:p>
        </w:tc>
        <w:tc>
          <w:tcPr>
            <w:tcW w:w="2268" w:type="dxa"/>
            <w:vAlign w:val="center"/>
          </w:tcPr>
          <w:p w14:paraId="14630DB8">
            <w:pPr>
              <w:pStyle w:val="113"/>
              <w:jc w:val="center"/>
              <w:rPr>
                <w:b w:val="1"/>
              </w:rPr>
            </w:pPr>
            <w:r>
              <w:rPr>
                <w:b w:val="1"/>
                <w:rFonts w:hint="eastAsia"/>
              </w:rPr>
              <w:t>型号规格</w:t>
            </w:r>
          </w:p>
        </w:tc>
        <w:tc>
          <w:tcPr>
            <w:tcW w:w="992" w:type="dxa"/>
            <w:vAlign w:val="center"/>
          </w:tcPr>
          <w:p w14:paraId="48C8986F">
            <w:pPr>
              <w:pStyle w:val="113"/>
              <w:jc w:val="center"/>
              <w:rPr>
                <w:b w:val="1"/>
              </w:rPr>
            </w:pPr>
            <w:r>
              <w:rPr>
                <w:b w:val="1"/>
                <w:rFonts w:hint="eastAsia"/>
              </w:rPr>
              <w:t>单位</w:t>
            </w:r>
          </w:p>
        </w:tc>
        <w:tc>
          <w:tcPr>
            <w:tcW w:w="1134" w:type="dxa"/>
            <w:vAlign w:val="center"/>
          </w:tcPr>
          <w:p w14:paraId="2439DFF9">
            <w:pPr>
              <w:pStyle w:val="113"/>
              <w:jc w:val="center"/>
              <w:rPr>
                <w:b w:val="1"/>
              </w:rPr>
            </w:pPr>
            <w:r>
              <w:rPr>
                <w:b w:val="1"/>
                <w:rFonts w:hint="eastAsia"/>
              </w:rPr>
              <w:t>数量</w:t>
            </w:r>
          </w:p>
        </w:tc>
        <w:tc>
          <w:tcPr>
            <w:tcW w:w="1505" w:type="dxa"/>
            <w:vAlign w:val="center"/>
          </w:tcPr>
          <w:p w14:paraId="30FA71B2">
            <w:pPr>
              <w:pStyle w:val="113"/>
              <w:jc w:val="center"/>
              <w:rPr>
                <w:b w:val="1"/>
              </w:rPr>
            </w:pPr>
            <w:r>
              <w:rPr>
                <w:b w:val="1"/>
                <w:rFonts w:hint="eastAsia"/>
              </w:rPr>
              <w:t>备注</w:t>
            </w:r>
          </w:p>
        </w:tc>
      </w:tr>
      <w:tr w14:paraId="23B51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7C765957">
            <w:pPr>
              <w:pStyle w:val="113"/>
              <w:jc w:val="right"/>
              <w:ind w:left="660"/>
            </w:pPr>
          </w:p>
        </w:tc>
        <w:tc>
          <w:tcPr>
            <w:tcW w:w="2020" w:type="dxa"/>
            <w:vAlign w:val="center"/>
          </w:tcPr>
          <w:p w14:paraId="7C19B9F1">
            <w:pPr>
              <w:pStyle w:val="113"/>
            </w:pPr>
          </w:p>
        </w:tc>
        <w:tc>
          <w:tcPr>
            <w:tcW w:w="2268" w:type="dxa"/>
            <w:vAlign w:val="center"/>
          </w:tcPr>
          <w:p w14:paraId="2300CC0D">
            <w:pPr>
              <w:pStyle w:val="113"/>
            </w:pPr>
          </w:p>
        </w:tc>
        <w:tc>
          <w:tcPr>
            <w:tcW w:w="992" w:type="dxa"/>
            <w:vAlign w:val="center"/>
          </w:tcPr>
          <w:p w14:paraId="7930784B">
            <w:pPr>
              <w:pStyle w:val="113"/>
            </w:pPr>
          </w:p>
        </w:tc>
        <w:tc>
          <w:tcPr>
            <w:tcW w:w="1134" w:type="dxa"/>
            <w:vAlign w:val="center"/>
          </w:tcPr>
          <w:p w14:paraId="779AAB00">
            <w:pPr>
              <w:pStyle w:val="113"/>
            </w:pPr>
          </w:p>
        </w:tc>
        <w:tc>
          <w:tcPr>
            <w:tcW w:w="1505" w:type="dxa"/>
            <w:vAlign w:val="center"/>
          </w:tcPr>
          <w:p w14:paraId="7613F7E0">
            <w:pPr>
              <w:pStyle w:val="113"/>
            </w:pPr>
          </w:p>
        </w:tc>
      </w:tr>
      <w:tr w14:paraId="1319E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4" w:hRule="atLeast"/>
          <w:jc w:val="center"/>
        </w:trPr>
        <w:tc>
          <w:tcPr>
            <w:tcW w:w="952" w:type="dxa"/>
            <w:vAlign w:val="center"/>
          </w:tcPr>
          <w:p w14:paraId="69252A87">
            <w:pPr>
              <w:pStyle w:val="113"/>
              <w:jc w:val="right"/>
              <w:numPr>
                <w:ilvl w:val="0"/>
                <w:numId w:val="9"/>
              </w:numPr>
            </w:pPr>
          </w:p>
        </w:tc>
        <w:tc>
          <w:tcPr>
            <w:tcW w:w="2020" w:type="dxa"/>
            <w:vAlign w:val="center"/>
          </w:tcPr>
          <w:p w14:paraId="672F205D">
            <w:pPr>
              <w:pStyle w:val="113"/>
            </w:pPr>
            <w:r>
              <w:rPr>
                <w:rFonts w:hint="eastAsia"/>
              </w:rPr>
              <w:t>小坦克</w:t>
            </w:r>
          </w:p>
        </w:tc>
        <w:tc>
          <w:tcPr>
            <w:tcW w:w="2268" w:type="dxa"/>
            <w:vAlign w:val="center"/>
          </w:tcPr>
          <w:p w14:paraId="245D6A18">
            <w:pPr>
              <w:pStyle w:val="113"/>
            </w:pPr>
            <w:r>
              <w:rPr>
                <w:rFonts w:hint="eastAsia"/>
              </w:rPr>
              <w:t>1</w:t>
            </w:r>
            <w:r>
              <w:t>8T</w:t>
            </w:r>
          </w:p>
        </w:tc>
        <w:tc>
          <w:tcPr>
            <w:tcW w:w="992" w:type="dxa"/>
            <w:vAlign w:val="center"/>
          </w:tcPr>
          <w:p w14:paraId="2E2BD1C9">
            <w:pPr>
              <w:pStyle w:val="113"/>
            </w:pPr>
            <w:r>
              <w:rPr>
                <w:rFonts w:hint="eastAsia"/>
              </w:rPr>
              <w:t>台</w:t>
            </w:r>
          </w:p>
        </w:tc>
        <w:tc>
          <w:tcPr>
            <w:tcW w:w="1134" w:type="dxa"/>
            <w:vAlign w:val="center"/>
          </w:tcPr>
          <w:p w14:paraId="7F824B3B">
            <w:pPr>
              <w:pStyle w:val="113"/>
            </w:pPr>
            <w:r>
              <w:rPr>
                <w:rFonts w:hint="eastAsia"/>
              </w:rPr>
              <w:t>3</w:t>
            </w:r>
          </w:p>
        </w:tc>
        <w:tc>
          <w:tcPr>
            <w:tcW w:w="1505" w:type="dxa"/>
            <w:vAlign w:val="center"/>
          </w:tcPr>
          <w:p w14:paraId="304C2953">
            <w:pPr>
              <w:pStyle w:val="113"/>
            </w:pPr>
          </w:p>
        </w:tc>
      </w:tr>
      <w:tr w14:paraId="6EBB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133F1EAA">
            <w:pPr>
              <w:pStyle w:val="113"/>
              <w:jc w:val="right"/>
              <w:numPr>
                <w:ilvl w:val="0"/>
                <w:numId w:val="9"/>
              </w:numPr>
            </w:pPr>
          </w:p>
        </w:tc>
        <w:tc>
          <w:tcPr>
            <w:tcW w:w="2020" w:type="dxa"/>
            <w:vAlign w:val="center"/>
          </w:tcPr>
          <w:p w14:paraId="6C8BFB0B">
            <w:pPr>
              <w:pStyle w:val="113"/>
            </w:pPr>
            <w:r>
              <w:rPr>
                <w:rFonts w:hint="eastAsia"/>
              </w:rPr>
              <w:t>液压顶</w:t>
            </w:r>
          </w:p>
        </w:tc>
        <w:tc>
          <w:tcPr>
            <w:tcW w:w="2268" w:type="dxa"/>
            <w:vAlign w:val="center"/>
          </w:tcPr>
          <w:p w14:paraId="66AF32B5">
            <w:pPr>
              <w:pStyle w:val="113"/>
            </w:pPr>
            <w:r>
              <w:rPr>
                <w:rFonts w:hint="eastAsia"/>
              </w:rPr>
              <w:t>5</w:t>
            </w:r>
            <w:r>
              <w:t>0T</w:t>
            </w:r>
          </w:p>
        </w:tc>
        <w:tc>
          <w:tcPr>
            <w:tcW w:w="992" w:type="dxa"/>
            <w:vAlign w:val="center"/>
          </w:tcPr>
          <w:p w14:paraId="66192EEE">
            <w:pPr>
              <w:pStyle w:val="113"/>
            </w:pPr>
            <w:r>
              <w:rPr>
                <w:rFonts w:hint="eastAsia"/>
              </w:rPr>
              <w:t>台</w:t>
            </w:r>
          </w:p>
        </w:tc>
        <w:tc>
          <w:tcPr>
            <w:tcW w:w="1134" w:type="dxa"/>
            <w:vAlign w:val="center"/>
          </w:tcPr>
          <w:p w14:paraId="7285701A">
            <w:pPr>
              <w:pStyle w:val="113"/>
            </w:pPr>
            <w:r>
              <w:rPr>
                <w:rFonts w:hint="eastAsia"/>
              </w:rPr>
              <w:t>2</w:t>
            </w:r>
          </w:p>
        </w:tc>
        <w:tc>
          <w:tcPr>
            <w:tcW w:w="1505" w:type="dxa"/>
            <w:vAlign w:val="center"/>
          </w:tcPr>
          <w:p w14:paraId="27200695">
            <w:pPr>
              <w:pStyle w:val="113"/>
            </w:pPr>
          </w:p>
        </w:tc>
      </w:tr>
      <w:tr w14:paraId="3DCE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36D2C31D">
            <w:pPr>
              <w:pStyle w:val="113"/>
              <w:jc w:val="right"/>
              <w:numPr>
                <w:ilvl w:val="0"/>
                <w:numId w:val="9"/>
              </w:numPr>
            </w:pPr>
          </w:p>
        </w:tc>
        <w:tc>
          <w:tcPr>
            <w:tcW w:w="2020" w:type="dxa"/>
            <w:vAlign w:val="center"/>
          </w:tcPr>
          <w:p w14:paraId="28FAD29E">
            <w:pPr>
              <w:pStyle w:val="113"/>
            </w:pPr>
            <w:r>
              <w:rPr>
                <w:rFonts w:hint="eastAsia"/>
              </w:rPr>
              <w:t>枕木</w:t>
            </w:r>
          </w:p>
        </w:tc>
        <w:tc>
          <w:tcPr>
            <w:tcW w:w="2268" w:type="dxa"/>
            <w:vAlign w:val="center"/>
          </w:tcPr>
          <w:p w14:paraId="69FF3AD1">
            <w:pPr>
              <w:pStyle w:val="113"/>
            </w:pPr>
          </w:p>
        </w:tc>
        <w:tc>
          <w:tcPr>
            <w:tcW w:w="992" w:type="dxa"/>
            <w:vAlign w:val="center"/>
          </w:tcPr>
          <w:p w14:paraId="0FA351B1">
            <w:pPr>
              <w:pStyle w:val="113"/>
            </w:pPr>
            <w:r>
              <w:rPr>
                <w:rFonts w:hint="eastAsia"/>
              </w:rPr>
              <w:t>根</w:t>
            </w:r>
          </w:p>
        </w:tc>
        <w:tc>
          <w:tcPr>
            <w:tcW w:w="1134" w:type="dxa"/>
            <w:vAlign w:val="center"/>
          </w:tcPr>
          <w:p w14:paraId="315566C1">
            <w:pPr>
              <w:pStyle w:val="113"/>
            </w:pPr>
            <w:r>
              <w:rPr>
                <w:rFonts w:hint="eastAsia"/>
              </w:rPr>
              <w:t>若干</w:t>
            </w:r>
          </w:p>
        </w:tc>
        <w:tc>
          <w:tcPr>
            <w:tcW w:w="1505" w:type="dxa"/>
            <w:vAlign w:val="center"/>
          </w:tcPr>
          <w:p w14:paraId="2F7F932F">
            <w:pPr>
              <w:pStyle w:val="113"/>
            </w:pPr>
          </w:p>
        </w:tc>
      </w:tr>
      <w:tr w14:paraId="11FC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732AD22B">
            <w:pPr>
              <w:pStyle w:val="113"/>
              <w:jc w:val="right"/>
              <w:numPr>
                <w:ilvl w:val="0"/>
                <w:numId w:val="9"/>
              </w:numPr>
            </w:pPr>
          </w:p>
        </w:tc>
        <w:tc>
          <w:tcPr>
            <w:tcW w:w="2020" w:type="dxa"/>
            <w:vAlign w:val="center"/>
          </w:tcPr>
          <w:p w14:paraId="62EEDD3F">
            <w:pPr>
              <w:pStyle w:val="113"/>
            </w:pPr>
            <w:r>
              <w:rPr>
                <w:rFonts w:hint="eastAsia"/>
              </w:rPr>
              <w:t>卡环</w:t>
            </w:r>
          </w:p>
        </w:tc>
        <w:tc>
          <w:tcPr>
            <w:tcW w:w="2268" w:type="dxa"/>
            <w:vAlign w:val="center"/>
          </w:tcPr>
          <w:p w14:paraId="4E465C2B">
            <w:pPr>
              <w:pStyle w:val="113"/>
            </w:pPr>
            <w:r>
              <w:rPr>
                <w:rFonts w:hint="eastAsia"/>
              </w:rPr>
              <w:t>1</w:t>
            </w:r>
            <w:r>
              <w:t>2T</w:t>
            </w:r>
          </w:p>
        </w:tc>
        <w:tc>
          <w:tcPr>
            <w:tcW w:w="992" w:type="dxa"/>
            <w:vAlign w:val="center"/>
          </w:tcPr>
          <w:p w14:paraId="017E8F45">
            <w:pPr>
              <w:pStyle w:val="113"/>
            </w:pPr>
          </w:p>
        </w:tc>
        <w:tc>
          <w:tcPr>
            <w:tcW w:w="1134" w:type="dxa"/>
            <w:vAlign w:val="center"/>
          </w:tcPr>
          <w:p w14:paraId="61603D59">
            <w:pPr>
              <w:pStyle w:val="113"/>
            </w:pPr>
            <w:r>
              <w:rPr>
                <w:rFonts w:hint="eastAsia"/>
              </w:rPr>
              <w:t>若干</w:t>
            </w:r>
          </w:p>
        </w:tc>
        <w:tc>
          <w:tcPr>
            <w:tcW w:w="1505" w:type="dxa"/>
            <w:vAlign w:val="center"/>
          </w:tcPr>
          <w:p w14:paraId="0973AF8D">
            <w:pPr>
              <w:pStyle w:val="113"/>
            </w:pPr>
            <w:r>
              <w:rPr>
                <w:rFonts w:hint="eastAsia"/>
              </w:rPr>
              <w:t>根据计算</w:t>
            </w:r>
          </w:p>
        </w:tc>
      </w:tr>
      <w:tr w14:paraId="5F489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006DC321">
            <w:pPr>
              <w:pStyle w:val="113"/>
              <w:jc w:val="right"/>
              <w:numPr>
                <w:ilvl w:val="0"/>
                <w:numId w:val="9"/>
              </w:numPr>
            </w:pPr>
          </w:p>
        </w:tc>
        <w:tc>
          <w:tcPr>
            <w:tcW w:w="2020" w:type="dxa"/>
            <w:vAlign w:val="center"/>
          </w:tcPr>
          <w:p w14:paraId="055960A2">
            <w:pPr>
              <w:pStyle w:val="113"/>
            </w:pPr>
            <w:r>
              <w:rPr>
                <w:rFonts w:hint="eastAsia"/>
              </w:rPr>
              <w:t>钢丝绳</w:t>
            </w:r>
          </w:p>
        </w:tc>
        <w:tc>
          <w:tcPr>
            <w:tcW w:w="2268" w:type="dxa"/>
            <w:vAlign w:val="center"/>
          </w:tcPr>
          <w:p w14:paraId="6F1C136C">
            <w:pPr>
              <w:pStyle w:val="113"/>
            </w:pPr>
            <w:r>
              <w:rPr>
                <w:rFonts w:hint="eastAsia"/>
              </w:rPr>
              <w:t>直径1</w:t>
            </w:r>
            <w:r>
              <w:t>8</w:t>
            </w:r>
          </w:p>
        </w:tc>
        <w:tc>
          <w:tcPr>
            <w:tcW w:w="992" w:type="dxa"/>
            <w:vAlign w:val="center"/>
          </w:tcPr>
          <w:p w14:paraId="52F942F0">
            <w:pPr>
              <w:pStyle w:val="113"/>
            </w:pPr>
          </w:p>
        </w:tc>
        <w:tc>
          <w:tcPr>
            <w:tcW w:w="1134" w:type="dxa"/>
            <w:vAlign w:val="center"/>
          </w:tcPr>
          <w:p w14:paraId="137D9512">
            <w:pPr>
              <w:pStyle w:val="113"/>
            </w:pPr>
          </w:p>
        </w:tc>
        <w:tc>
          <w:tcPr>
            <w:tcW w:w="1505" w:type="dxa"/>
            <w:vAlign w:val="center"/>
          </w:tcPr>
          <w:p w14:paraId="688CA773">
            <w:pPr>
              <w:pStyle w:val="113"/>
            </w:pPr>
            <w:r>
              <w:rPr>
                <w:rFonts w:hint="eastAsia"/>
              </w:rPr>
              <w:t>见计算报告</w:t>
            </w:r>
          </w:p>
        </w:tc>
      </w:tr>
      <w:tr w14:paraId="7064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520109C3">
            <w:pPr>
              <w:pStyle w:val="113"/>
              <w:jc w:val="right"/>
              <w:numPr>
                <w:ilvl w:val="0"/>
                <w:numId w:val="9"/>
              </w:numPr>
            </w:pPr>
          </w:p>
        </w:tc>
        <w:tc>
          <w:tcPr>
            <w:tcW w:w="2020" w:type="dxa"/>
            <w:vAlign w:val="center"/>
          </w:tcPr>
          <w:p w14:paraId="0229FD60">
            <w:pPr>
              <w:pStyle w:val="113"/>
            </w:pPr>
            <w:r>
              <w:rPr>
                <w:rFonts w:hint="eastAsia"/>
              </w:rPr>
              <w:t>吊索（尼龙绳）</w:t>
            </w:r>
          </w:p>
        </w:tc>
        <w:tc>
          <w:tcPr>
            <w:tcW w:w="2268" w:type="dxa"/>
            <w:vAlign w:val="center"/>
          </w:tcPr>
          <w:p w14:paraId="39CC1A31">
            <w:pPr>
              <w:pStyle w:val="113"/>
            </w:pPr>
            <w:r>
              <w:rPr>
                <w:rFonts w:hint="eastAsia"/>
              </w:rPr>
              <w:t>直径1</w:t>
            </w:r>
            <w:r>
              <w:t>2</w:t>
            </w:r>
          </w:p>
        </w:tc>
        <w:tc>
          <w:tcPr>
            <w:tcW w:w="992" w:type="dxa"/>
            <w:vAlign w:val="center"/>
          </w:tcPr>
          <w:p w14:paraId="0EB313BB">
            <w:pPr>
              <w:pStyle w:val="113"/>
            </w:pPr>
            <w:r>
              <w:rPr>
                <w:rFonts w:hint="eastAsia"/>
              </w:rPr>
              <w:t>根</w:t>
            </w:r>
          </w:p>
        </w:tc>
        <w:tc>
          <w:tcPr>
            <w:tcW w:w="1134" w:type="dxa"/>
            <w:vAlign w:val="center"/>
          </w:tcPr>
          <w:p w14:paraId="48027EC7">
            <w:pPr>
              <w:pStyle w:val="113"/>
            </w:pPr>
            <w:r>
              <w:rPr>
                <w:rFonts w:hint="eastAsia"/>
              </w:rPr>
              <w:t>4</w:t>
            </w:r>
          </w:p>
        </w:tc>
        <w:tc>
          <w:tcPr>
            <w:tcW w:w="1505" w:type="dxa"/>
            <w:vAlign w:val="center"/>
          </w:tcPr>
          <w:p w14:paraId="3AF00011">
            <w:pPr>
              <w:pStyle w:val="113"/>
            </w:pPr>
          </w:p>
        </w:tc>
      </w:tr>
      <w:tr w14:paraId="48307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7356C826">
            <w:pPr>
              <w:pStyle w:val="113"/>
              <w:jc w:val="right"/>
              <w:numPr>
                <w:ilvl w:val="0"/>
                <w:numId w:val="9"/>
              </w:numPr>
            </w:pPr>
          </w:p>
        </w:tc>
        <w:tc>
          <w:tcPr>
            <w:tcW w:w="2020" w:type="dxa"/>
            <w:vAlign w:val="center"/>
          </w:tcPr>
          <w:p w14:paraId="0B222800">
            <w:pPr>
              <w:pStyle w:val="113"/>
            </w:pPr>
            <w:r>
              <w:rPr>
                <w:rFonts w:hint="eastAsia"/>
              </w:rPr>
              <w:t>对讲机</w:t>
            </w:r>
          </w:p>
        </w:tc>
        <w:tc>
          <w:tcPr>
            <w:tcW w:w="2268" w:type="dxa"/>
            <w:vAlign w:val="center"/>
          </w:tcPr>
          <w:p w14:paraId="62448AE8">
            <w:pPr>
              <w:pStyle w:val="113"/>
            </w:pPr>
          </w:p>
        </w:tc>
        <w:tc>
          <w:tcPr>
            <w:tcW w:w="992" w:type="dxa"/>
            <w:vAlign w:val="center"/>
          </w:tcPr>
          <w:p w14:paraId="43CAF329">
            <w:pPr>
              <w:pStyle w:val="113"/>
            </w:pPr>
            <w:r>
              <w:rPr>
                <w:rFonts w:hint="eastAsia"/>
              </w:rPr>
              <w:t>个</w:t>
            </w:r>
          </w:p>
        </w:tc>
        <w:tc>
          <w:tcPr>
            <w:tcW w:w="1134" w:type="dxa"/>
            <w:vAlign w:val="center"/>
          </w:tcPr>
          <w:p w14:paraId="42A06B7B">
            <w:pPr>
              <w:pStyle w:val="113"/>
            </w:pPr>
            <w:r>
              <w:rPr>
                <w:rFonts w:hint="eastAsia"/>
              </w:rPr>
              <w:t>4</w:t>
            </w:r>
          </w:p>
        </w:tc>
        <w:tc>
          <w:tcPr>
            <w:tcW w:w="1505" w:type="dxa"/>
            <w:vAlign w:val="center"/>
          </w:tcPr>
          <w:p w14:paraId="0F87C95E">
            <w:pPr>
              <w:pStyle w:val="113"/>
            </w:pPr>
          </w:p>
        </w:tc>
      </w:tr>
      <w:tr w14:paraId="21A8D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2EA2B9D7">
            <w:pPr>
              <w:pStyle w:val="113"/>
              <w:jc w:val="right"/>
              <w:numPr>
                <w:ilvl w:val="0"/>
                <w:numId w:val="9"/>
              </w:numPr>
            </w:pPr>
          </w:p>
        </w:tc>
        <w:tc>
          <w:tcPr>
            <w:tcW w:w="2020" w:type="dxa"/>
            <w:vAlign w:val="center"/>
          </w:tcPr>
          <w:p w14:paraId="216441C2">
            <w:pPr>
              <w:pStyle w:val="113"/>
            </w:pPr>
            <w:r>
              <w:rPr>
                <w:rFonts w:hint="eastAsia"/>
              </w:rPr>
              <w:t>钢卷尺</w:t>
            </w:r>
          </w:p>
        </w:tc>
        <w:tc>
          <w:tcPr>
            <w:tcW w:w="2268" w:type="dxa"/>
            <w:vAlign w:val="center"/>
          </w:tcPr>
          <w:p w14:paraId="3660AF82">
            <w:pPr>
              <w:pStyle w:val="113"/>
            </w:pPr>
            <w:r>
              <w:rPr>
                <w:rFonts w:hint="eastAsia"/>
              </w:rPr>
              <w:t>1</w:t>
            </w:r>
            <w:r>
              <w:t>0m</w:t>
            </w:r>
          </w:p>
        </w:tc>
        <w:tc>
          <w:tcPr>
            <w:tcW w:w="992" w:type="dxa"/>
            <w:vAlign w:val="center"/>
          </w:tcPr>
          <w:p w14:paraId="3AE79D5C">
            <w:pPr>
              <w:pStyle w:val="113"/>
            </w:pPr>
            <w:r>
              <w:rPr>
                <w:rFonts w:hint="eastAsia"/>
              </w:rPr>
              <w:t>个</w:t>
            </w:r>
          </w:p>
        </w:tc>
        <w:tc>
          <w:tcPr>
            <w:tcW w:w="1134" w:type="dxa"/>
            <w:vAlign w:val="center"/>
          </w:tcPr>
          <w:p w14:paraId="7C0B452E">
            <w:pPr>
              <w:pStyle w:val="113"/>
            </w:pPr>
            <w:r>
              <w:rPr>
                <w:rFonts w:hint="eastAsia"/>
              </w:rPr>
              <w:t>2</w:t>
            </w:r>
          </w:p>
        </w:tc>
        <w:tc>
          <w:tcPr>
            <w:tcW w:w="1505" w:type="dxa"/>
            <w:vAlign w:val="center"/>
          </w:tcPr>
          <w:p w14:paraId="3FD7E91C">
            <w:pPr>
              <w:pStyle w:val="113"/>
            </w:pPr>
          </w:p>
        </w:tc>
      </w:tr>
      <w:tr w14:paraId="4A9F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1CD5E542">
            <w:pPr>
              <w:pStyle w:val="113"/>
              <w:jc w:val="right"/>
              <w:numPr>
                <w:ilvl w:val="0"/>
                <w:numId w:val="9"/>
              </w:numPr>
            </w:pPr>
          </w:p>
        </w:tc>
        <w:tc>
          <w:tcPr>
            <w:tcW w:w="2020" w:type="dxa"/>
            <w:vAlign w:val="center"/>
          </w:tcPr>
          <w:p w14:paraId="658242FD">
            <w:pPr>
              <w:pStyle w:val="113"/>
            </w:pPr>
            <w:r>
              <w:rPr>
                <w:rFonts w:hint="eastAsia"/>
              </w:rPr>
              <w:t>自制搬运车</w:t>
            </w:r>
          </w:p>
        </w:tc>
        <w:tc>
          <w:tcPr>
            <w:tcW w:w="2268" w:type="dxa"/>
            <w:vAlign w:val="center"/>
          </w:tcPr>
          <w:p w14:paraId="105097DD">
            <w:pPr>
              <w:pStyle w:val="113"/>
            </w:pPr>
          </w:p>
        </w:tc>
        <w:tc>
          <w:tcPr>
            <w:tcW w:w="992" w:type="dxa"/>
            <w:vAlign w:val="center"/>
          </w:tcPr>
          <w:p w14:paraId="481D3200">
            <w:pPr>
              <w:pStyle w:val="113"/>
            </w:pPr>
            <w:r>
              <w:rPr>
                <w:rFonts w:hint="eastAsia"/>
              </w:rPr>
              <w:t>台</w:t>
            </w:r>
          </w:p>
        </w:tc>
        <w:tc>
          <w:tcPr>
            <w:tcW w:w="1134" w:type="dxa"/>
            <w:vAlign w:val="center"/>
          </w:tcPr>
          <w:p w14:paraId="31E0BB1D">
            <w:pPr>
              <w:pStyle w:val="113"/>
            </w:pPr>
            <w:r>
              <w:rPr>
                <w:rFonts w:hint="eastAsia"/>
              </w:rPr>
              <w:t>2</w:t>
            </w:r>
          </w:p>
        </w:tc>
        <w:tc>
          <w:tcPr>
            <w:tcW w:w="1505" w:type="dxa"/>
            <w:vAlign w:val="center"/>
          </w:tcPr>
          <w:p w14:paraId="0F3FDCA3">
            <w:pPr>
              <w:pStyle w:val="113"/>
            </w:pPr>
          </w:p>
        </w:tc>
      </w:tr>
      <w:tr w14:paraId="03B9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1E167CF7">
            <w:pPr>
              <w:pStyle w:val="113"/>
              <w:jc w:val="right"/>
              <w:numPr>
                <w:ilvl w:val="0"/>
                <w:numId w:val="9"/>
              </w:numPr>
            </w:pPr>
          </w:p>
        </w:tc>
        <w:tc>
          <w:tcPr>
            <w:tcW w:w="2020" w:type="dxa"/>
            <w:vAlign w:val="center"/>
          </w:tcPr>
          <w:p w14:paraId="73679E6B">
            <w:pPr>
              <w:pStyle w:val="113"/>
            </w:pPr>
            <w:r>
              <w:rPr>
                <w:rFonts w:hint="eastAsia"/>
              </w:rPr>
              <w:t>液压拖车</w:t>
            </w:r>
          </w:p>
        </w:tc>
        <w:tc>
          <w:tcPr>
            <w:tcW w:w="2268" w:type="dxa"/>
            <w:vAlign w:val="center"/>
          </w:tcPr>
          <w:p w14:paraId="0EBED13D">
            <w:pPr>
              <w:pStyle w:val="113"/>
            </w:pPr>
            <w:r>
              <w:rPr>
                <w:rFonts w:hint="eastAsia"/>
              </w:rPr>
              <w:t>3</w:t>
            </w:r>
            <w:r>
              <w:t>T</w:t>
            </w:r>
          </w:p>
        </w:tc>
        <w:tc>
          <w:tcPr>
            <w:tcW w:w="992" w:type="dxa"/>
            <w:vAlign w:val="center"/>
          </w:tcPr>
          <w:p w14:paraId="15C02CED">
            <w:pPr>
              <w:pStyle w:val="113"/>
            </w:pPr>
            <w:r>
              <w:rPr>
                <w:rFonts w:hint="eastAsia"/>
              </w:rPr>
              <w:t>台</w:t>
            </w:r>
          </w:p>
        </w:tc>
        <w:tc>
          <w:tcPr>
            <w:tcW w:w="1134" w:type="dxa"/>
            <w:vAlign w:val="center"/>
          </w:tcPr>
          <w:p w14:paraId="708C7755">
            <w:pPr>
              <w:pStyle w:val="113"/>
            </w:pPr>
            <w:r>
              <w:rPr>
                <w:rFonts w:hint="eastAsia"/>
              </w:rPr>
              <w:t>2</w:t>
            </w:r>
          </w:p>
        </w:tc>
        <w:tc>
          <w:tcPr>
            <w:tcW w:w="1505" w:type="dxa"/>
            <w:vAlign w:val="center"/>
          </w:tcPr>
          <w:p w14:paraId="4AAC3208">
            <w:pPr>
              <w:pStyle w:val="113"/>
            </w:pPr>
          </w:p>
        </w:tc>
      </w:tr>
      <w:tr w14:paraId="1428C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trHeight w:val="574" w:hRule="atLeast"/>
          <w:jc w:val="center"/>
        </w:trPr>
        <w:tc>
          <w:tcPr>
            <w:tcW w:w="952" w:type="dxa"/>
            <w:vAlign w:val="center"/>
          </w:tcPr>
          <w:p w14:paraId="5DC59B6F">
            <w:pPr>
              <w:pStyle w:val="113"/>
              <w:jc w:val="right"/>
              <w:numPr>
                <w:ilvl w:val="0"/>
                <w:numId w:val="9"/>
              </w:numPr>
            </w:pPr>
          </w:p>
        </w:tc>
        <w:tc>
          <w:tcPr>
            <w:tcW w:w="2020" w:type="dxa"/>
            <w:vAlign w:val="center"/>
          </w:tcPr>
          <w:p w14:paraId="5B006A15">
            <w:pPr>
              <w:pStyle w:val="113"/>
            </w:pPr>
            <w:r>
              <w:rPr>
                <w:rFonts w:hint="eastAsia"/>
              </w:rPr>
              <w:t>锚点</w:t>
            </w:r>
          </w:p>
        </w:tc>
        <w:tc>
          <w:tcPr>
            <w:tcW w:w="2268" w:type="dxa"/>
            <w:vAlign w:val="center"/>
          </w:tcPr>
          <w:p w14:paraId="45519BD8">
            <w:pPr>
              <w:pStyle w:val="113"/>
            </w:pPr>
          </w:p>
        </w:tc>
        <w:tc>
          <w:tcPr>
            <w:tcW w:w="992" w:type="dxa"/>
            <w:vAlign w:val="center"/>
          </w:tcPr>
          <w:p w14:paraId="10FDAC43">
            <w:pPr>
              <w:pStyle w:val="113"/>
            </w:pPr>
            <w:r>
              <w:rPr>
                <w:rFonts w:hint="eastAsia"/>
              </w:rPr>
              <w:t>个</w:t>
            </w:r>
          </w:p>
        </w:tc>
        <w:tc>
          <w:tcPr>
            <w:tcW w:w="1134" w:type="dxa"/>
            <w:vAlign w:val="center"/>
          </w:tcPr>
          <w:p w14:paraId="0185E81C">
            <w:pPr>
              <w:pStyle w:val="113"/>
            </w:pPr>
            <w:r>
              <w:rPr>
                <w:rFonts w:hint="eastAsia"/>
              </w:rPr>
              <w:t>1</w:t>
            </w:r>
            <w:r>
              <w:t>0</w:t>
            </w:r>
          </w:p>
        </w:tc>
        <w:tc>
          <w:tcPr>
            <w:tcW w:w="1505" w:type="dxa"/>
            <w:vAlign w:val="center"/>
          </w:tcPr>
          <w:p w14:paraId="0040C6D6">
            <w:pPr>
              <w:pStyle w:val="113"/>
            </w:pPr>
          </w:p>
        </w:tc>
      </w:tr>
    </w:tbl>
    <w:p w14:paraId="19800228">
      <w:pPr>
        <w:ind w:firstLine="480"/>
        <w:rPr>
          <w:rFonts w:ascii="宋体" w:hAnsi="宋体" w:cs="宋体"/>
        </w:rPr>
      </w:pPr>
      <w:r>
        <w:rPr>
          <w:rFonts w:ascii="宋体" w:hAnsi="宋体" w:cs="宋体" w:hint="eastAsia"/>
        </w:rPr>
        <w:t>施工机具使用前的质量检验要求：</w:t>
      </w:r>
    </w:p>
    <w:p w14:paraId="4FE7DF2B">
      <w:pPr>
        <w:ind w:firstLine="480"/>
        <w:rPr>
          <w:rFonts w:ascii="宋体" w:hAnsi="宋体" w:cs="宋体"/>
        </w:rPr>
      </w:pPr>
      <w:r>
        <w:rPr>
          <w:rFonts w:ascii="宋体" w:hAnsi="宋体" w:cs="宋体" w:hint="eastAsia"/>
        </w:rPr>
        <w:t>（1）吊装机械必须确保发动机无故障，输出功率能达到规定的最大值。</w:t>
      </w:r>
    </w:p>
    <w:p w14:paraId="44509698">
      <w:pPr>
        <w:ind w:firstLine="480"/>
        <w:rPr>
          <w:rFonts w:ascii="宋体" w:hAnsi="宋体" w:cs="宋体"/>
        </w:rPr>
      </w:pPr>
      <w:r>
        <w:rPr>
          <w:rFonts w:ascii="宋体" w:hAnsi="宋体" w:cs="宋体" w:hint="eastAsia"/>
        </w:rPr>
        <w:t xml:space="preserve">（2）运输机械发动机应无故障，无漏油制动，转向系统灵敏有效。拖挂连接装置应无裂纹，无松动,锁紧装置齐备有效，拖挂转盘转动灵活。 </w:t>
      </w:r>
    </w:p>
    <w:p w14:paraId="21D87D3C">
      <w:pPr>
        <w:ind w:firstLine="480"/>
        <w:rPr>
          <w:rFonts w:ascii="宋体" w:hAnsi="宋体" w:cs="宋体"/>
        </w:rPr>
      </w:pPr>
      <w:r>
        <w:rPr>
          <w:rFonts w:ascii="宋体" w:hAnsi="宋体" w:cs="宋体" w:hint="eastAsia"/>
        </w:rPr>
        <w:t>（3）起吊钢绳选配使用的规格应符合标准，其起吊安全系数K应为6-8。钢绳经外观检查应无断股，无严重扭拆，无严重锈蚀.绳扣的长度比符合标准，穿扎符合规范。</w:t>
      </w:r>
    </w:p>
    <w:p w14:paraId="3912EBD7">
      <w:pPr>
        <w:ind w:firstLine="480"/>
        <w:rPr>
          <w:szCs w:val="24"/>
          <w:rFonts w:ascii="宋体" w:hAnsi="宋体" w:cs="宋体"/>
        </w:rPr>
      </w:pPr>
      <w:r>
        <w:rPr>
          <w:szCs w:val="24"/>
          <w:rFonts w:ascii="宋体" w:hAnsi="宋体" w:cs="宋体" w:hint="eastAsia"/>
        </w:rPr>
        <w:t>（4）选配的卸扣经外观检查应无裂纹，无变形，栓扣螺纹无滑牙，拧动自如无卡死。</w:t>
      </w:r>
    </w:p>
    <w:p w14:paraId="44CD7178">
      <w:pPr>
        <w:ind w:firstLine="482"/>
        <w:rPr>
          <w:b w:val="1"/>
          <w:bCs/>
          <w:szCs w:val="24"/>
          <w:rFonts w:ascii="宋体" w:hAnsi="宋体" w:cs="宋体"/>
        </w:rPr>
      </w:pPr>
    </w:p>
    <w:p w14:paraId="09AE46DF">
      <w:pPr>
        <w:pStyle w:val="3"/>
        <w:widowControl w:val="0"/>
        <w:jc w:val="both"/>
        <w:numPr>
          <w:ilvl w:val="0"/>
          <w:numId w:val="8"/>
        </w:numPr>
        <w:spacing w:after="156" w:before="156" w:beforeLines="50" w:line="360" w:lineRule="auto"/>
        <w:ind w:firstLineChars="0"/>
      </w:pPr>
      <w:bookmarkStart w:id="8" w:name="_Toc231246589"/>
      <w:r>
        <w:rPr>
          <w:rFonts w:hint="eastAsia"/>
        </w:rPr>
        <w:t>人</w:t>
      </w:r>
      <w:r>
        <w:t>员</w:t>
      </w:r>
      <w:r>
        <w:rPr>
          <w:rFonts w:hint="eastAsia"/>
        </w:rPr>
        <w:t>计</w:t>
      </w:r>
      <w:r>
        <w:t>划</w:t>
      </w:r>
      <w:bookmarkEnd w:id="8"/>
    </w:p>
    <w:tbl>
      <w:tblPr>
        <w:tblStyle w:val="28"/>
        <w:tblW w:w="8429" w:type="dxa"/>
        <w:tblInd w:type="dxa" w:w="0.000000"/>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673.000000"/>
        <w:gridCol w:w="2193.000000"/>
        <w:gridCol w:w="1211.000000"/>
        <w:gridCol w:w="1316.000000"/>
        <w:gridCol w:w="3036.000000"/>
      </w:tblGrid>
      <w:tr w14:paraId="351A7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539" w:hRule="atLeast"/>
        </w:trPr>
        <w:tc>
          <w:tcPr>
            <w:tcW w:w="2866" w:type="dxa"/>
            <w:gridSpan w:val="2"/>
            <w:vAlign w:val="center"/>
          </w:tcPr>
          <w:p w14:paraId="5B74B33E">
            <w:pPr>
              <w:pStyle w:val="113"/>
              <w:jc w:val="center"/>
              <w:rPr>
                <w:b w:val="1"/>
              </w:rPr>
            </w:pPr>
            <w:r>
              <w:rPr>
                <w:b w:val="1"/>
                <w:rFonts w:hint="eastAsia"/>
              </w:rPr>
              <w:t>工  种</w:t>
            </w:r>
          </w:p>
        </w:tc>
        <w:tc>
          <w:tcPr>
            <w:tcW w:w="1211" w:type="dxa"/>
            <w:vAlign w:val="center"/>
          </w:tcPr>
          <w:p w14:paraId="65A44CD9">
            <w:pPr>
              <w:pStyle w:val="113"/>
              <w:jc w:val="center"/>
              <w:rPr>
                <w:b w:val="1"/>
              </w:rPr>
            </w:pPr>
            <w:r>
              <w:rPr>
                <w:b w:val="1"/>
                <w:rFonts w:hint="eastAsia"/>
              </w:rPr>
              <w:t>单位</w:t>
            </w:r>
          </w:p>
        </w:tc>
        <w:tc>
          <w:tcPr>
            <w:tcW w:w="1316" w:type="dxa"/>
            <w:vAlign w:val="center"/>
          </w:tcPr>
          <w:p w14:paraId="347C8B24">
            <w:pPr>
              <w:pStyle w:val="113"/>
              <w:jc w:val="center"/>
              <w:rPr>
                <w:b w:val="1"/>
              </w:rPr>
            </w:pPr>
            <w:r>
              <w:rPr>
                <w:b w:val="1"/>
                <w:rFonts w:hint="eastAsia"/>
              </w:rPr>
              <w:t>数量</w:t>
            </w:r>
          </w:p>
        </w:tc>
        <w:tc>
          <w:tcPr>
            <w:tcW w:w="3036" w:type="dxa"/>
            <w:vAlign w:val="center"/>
          </w:tcPr>
          <w:p w14:paraId="5E4CC123">
            <w:pPr>
              <w:pStyle w:val="113"/>
              <w:jc w:val="center"/>
              <w:rPr>
                <w:b w:val="1"/>
              </w:rPr>
            </w:pPr>
            <w:r>
              <w:rPr>
                <w:b w:val="1"/>
                <w:rFonts w:hint="eastAsia"/>
              </w:rPr>
              <w:t>备   注</w:t>
            </w:r>
          </w:p>
        </w:tc>
      </w:tr>
      <w:tr w14:paraId="7B5E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7" w:hRule="atLeast"/>
        </w:trPr>
        <w:tc>
          <w:tcPr>
            <w:tcW w:w="673" w:type="dxa"/>
            <w:vAlign w:val="center"/>
          </w:tcPr>
          <w:p w14:paraId="2D5325E8">
            <w:pPr>
              <w:pStyle w:val="113"/>
              <w:jc w:val="center"/>
              <w:numPr>
                <w:ilvl w:val="0"/>
                <w:numId w:val="10"/>
              </w:numPr>
            </w:pPr>
          </w:p>
        </w:tc>
        <w:tc>
          <w:tcPr>
            <w:tcW w:w="2193" w:type="dxa"/>
            <w:vAlign w:val="center"/>
          </w:tcPr>
          <w:p w14:paraId="24562B52">
            <w:pPr>
              <w:pStyle w:val="113"/>
            </w:pPr>
            <w:r>
              <w:rPr>
                <w:rFonts w:hint="eastAsia"/>
              </w:rPr>
              <w:t>项目负责人</w:t>
            </w:r>
          </w:p>
        </w:tc>
        <w:tc>
          <w:tcPr>
            <w:tcW w:w="1211" w:type="dxa"/>
            <w:vAlign w:val="center"/>
          </w:tcPr>
          <w:p w14:paraId="50CB83D2">
            <w:pPr>
              <w:pStyle w:val="113"/>
              <w:jc w:val="center"/>
            </w:pPr>
            <w:r>
              <w:rPr>
                <w:rFonts w:hint="eastAsia"/>
              </w:rPr>
              <w:t>名</w:t>
            </w:r>
          </w:p>
        </w:tc>
        <w:tc>
          <w:tcPr>
            <w:tcW w:w="1316" w:type="dxa"/>
            <w:vAlign w:val="center"/>
          </w:tcPr>
          <w:p w14:paraId="784E175B">
            <w:pPr>
              <w:pStyle w:val="113"/>
              <w:jc w:val="center"/>
            </w:pPr>
            <w:r>
              <w:t>1</w:t>
            </w:r>
          </w:p>
        </w:tc>
        <w:tc>
          <w:tcPr>
            <w:tcW w:w="3036" w:type="dxa"/>
            <w:vAlign w:val="center"/>
          </w:tcPr>
          <w:p w14:paraId="221F5C85">
            <w:pPr>
              <w:pStyle w:val="113"/>
            </w:pPr>
          </w:p>
        </w:tc>
      </w:tr>
      <w:tr w14:paraId="39AF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427" w:hRule="atLeast"/>
        </w:trPr>
        <w:tc>
          <w:tcPr>
            <w:tcW w:w="673" w:type="dxa"/>
            <w:vAlign w:val="center"/>
          </w:tcPr>
          <w:p w14:paraId="222AC8CB">
            <w:pPr>
              <w:pStyle w:val="113"/>
              <w:jc w:val="center"/>
              <w:numPr>
                <w:ilvl w:val="0"/>
                <w:numId w:val="10"/>
              </w:numPr>
            </w:pPr>
          </w:p>
        </w:tc>
        <w:tc>
          <w:tcPr>
            <w:tcW w:w="2193" w:type="dxa"/>
            <w:vAlign w:val="center"/>
          </w:tcPr>
          <w:p w14:paraId="12859741">
            <w:pPr>
              <w:pStyle w:val="113"/>
            </w:pPr>
            <w:r>
              <w:rPr>
                <w:color w:val="000000"/>
                <w:sz w:val="21"/>
              </w:rPr>
              <w:t>吊车司机</w:t>
            </w:r>
          </w:p>
        </w:tc>
        <w:tc>
          <w:tcPr>
            <w:tcW w:w="1211" w:type="dxa"/>
            <w:vAlign w:val="center"/>
          </w:tcPr>
          <w:p w14:paraId="366BF74B">
            <w:pPr>
              <w:pStyle w:val="113"/>
              <w:jc w:val="center"/>
            </w:pPr>
            <w:r>
              <w:rPr>
                <w:rFonts w:hint="eastAsia"/>
              </w:rPr>
              <w:t>名</w:t>
            </w:r>
          </w:p>
        </w:tc>
        <w:tc>
          <w:tcPr>
            <w:tcW w:w="1316" w:type="dxa"/>
            <w:vAlign w:val="center"/>
          </w:tcPr>
          <w:p w14:paraId="7B04534C">
            <w:pPr>
              <w:pStyle w:val="113"/>
              <w:jc w:val="center"/>
            </w:pPr>
            <w:r>
              <w:rPr>
                <w:color w:val="000000"/>
                <w:sz w:val="21"/>
              </w:rPr>
              <w:t>2</w:t>
            </w:r>
          </w:p>
        </w:tc>
        <w:tc>
          <w:tcPr>
            <w:tcW w:w="3036" w:type="dxa"/>
            <w:vAlign w:val="center"/>
          </w:tcPr>
          <w:p w14:paraId="73762776">
            <w:pPr>
              <w:pStyle w:val="113"/>
            </w:pPr>
          </w:p>
        </w:tc>
      </w:tr>
      <w:tr w14:paraId="22C3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427" w:hRule="atLeast"/>
        </w:trPr>
        <w:tc>
          <w:tcPr>
            <w:tcW w:w="673" w:type="dxa"/>
            <w:vAlign w:val="center"/>
          </w:tcPr>
          <w:p w14:paraId="3CB1D42F">
            <w:pPr>
              <w:pStyle w:val="113"/>
              <w:jc w:val="center"/>
              <w:numPr>
                <w:ilvl w:val="0"/>
                <w:numId w:val="10"/>
              </w:numPr>
            </w:pPr>
          </w:p>
        </w:tc>
        <w:tc>
          <w:tcPr>
            <w:tcW w:w="2193" w:type="dxa"/>
            <w:vAlign w:val="center"/>
          </w:tcPr>
          <w:p w14:paraId="118C0E4C">
            <w:pPr>
              <w:pStyle w:val="113"/>
            </w:pPr>
            <w:r>
              <w:rPr>
                <w:rFonts w:hint="eastAsia"/>
              </w:rPr>
              <w:t>起重工</w:t>
            </w:r>
          </w:p>
        </w:tc>
        <w:tc>
          <w:tcPr>
            <w:tcW w:w="1211" w:type="dxa"/>
            <w:vAlign w:val="center"/>
          </w:tcPr>
          <w:p w14:paraId="15C53909">
            <w:pPr>
              <w:pStyle w:val="113"/>
              <w:jc w:val="center"/>
            </w:pPr>
            <w:r>
              <w:rPr>
                <w:rFonts w:hint="eastAsia"/>
              </w:rPr>
              <w:t>名</w:t>
            </w:r>
          </w:p>
        </w:tc>
        <w:tc>
          <w:tcPr>
            <w:tcW w:w="1316" w:type="dxa"/>
            <w:vAlign w:val="center"/>
          </w:tcPr>
          <w:p w14:paraId="640B9B74">
            <w:pPr>
              <w:pStyle w:val="113"/>
              <w:jc w:val="center"/>
            </w:pPr>
            <w:r>
              <w:rPr>
                <w:color w:val="000000"/>
                <w:sz w:val="21"/>
              </w:rPr>
              <w:t>4</w:t>
            </w:r>
          </w:p>
        </w:tc>
        <w:tc>
          <w:tcPr>
            <w:tcW w:w="3036" w:type="dxa"/>
            <w:vAlign w:val="center"/>
          </w:tcPr>
          <w:p w14:paraId="0A5DBA73">
            <w:pPr>
              <w:pStyle w:val="113"/>
            </w:pPr>
            <w:r>
              <w:rPr>
                <w:rFonts w:hint="eastAsia"/>
              </w:rPr>
              <w:t>5年以上实操经验</w:t>
            </w:r>
          </w:p>
        </w:tc>
      </w:tr>
      <w:tr w14:paraId="46A1B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427" w:hRule="atLeast"/>
        </w:trPr>
        <w:tc>
          <w:tcPr>
            <w:tcW w:w="673" w:type="dxa"/>
            <w:vAlign w:val="center"/>
          </w:tcPr>
          <w:p w14:paraId="4F815841">
            <w:pPr>
              <w:pStyle w:val="113"/>
              <w:jc w:val="center"/>
              <w:numPr>
                <w:ilvl w:val="0"/>
                <w:numId w:val="10"/>
              </w:numPr>
            </w:pPr>
          </w:p>
        </w:tc>
        <w:tc>
          <w:tcPr>
            <w:tcW w:w="2193" w:type="dxa"/>
            <w:vAlign w:val="center"/>
          </w:tcPr>
          <w:p w14:paraId="4707C58D">
            <w:pPr>
              <w:pStyle w:val="113"/>
            </w:pPr>
            <w:r>
              <w:rPr>
                <w:color w:val="000000"/>
                <w:sz w:val="21"/>
              </w:rPr>
              <w:t>叉车司机</w:t>
            </w:r>
          </w:p>
        </w:tc>
        <w:tc>
          <w:tcPr>
            <w:tcW w:w="1211" w:type="dxa"/>
            <w:vAlign w:val="center"/>
          </w:tcPr>
          <w:p w14:paraId="26BAB234">
            <w:pPr>
              <w:pStyle w:val="113"/>
              <w:jc w:val="center"/>
            </w:pPr>
            <w:r>
              <w:rPr>
                <w:rFonts w:hint="eastAsia"/>
              </w:rPr>
              <w:t>名</w:t>
            </w:r>
          </w:p>
        </w:tc>
        <w:tc>
          <w:tcPr>
            <w:tcW w:w="1316" w:type="dxa"/>
            <w:vAlign w:val="center"/>
          </w:tcPr>
          <w:p w14:paraId="4C938570">
            <w:pPr>
              <w:pStyle w:val="113"/>
              <w:jc w:val="center"/>
            </w:pPr>
            <w:r>
              <w:rPr>
                <w:color w:val="000000"/>
                <w:sz w:val="21"/>
              </w:rPr>
              <w:t>1</w:t>
            </w:r>
          </w:p>
        </w:tc>
        <w:tc>
          <w:tcPr>
            <w:tcW w:w="3036" w:type="dxa"/>
            <w:vAlign w:val="center"/>
          </w:tcPr>
          <w:p w14:paraId="03C51C25">
            <w:pPr>
              <w:pStyle w:val="113"/>
            </w:pPr>
            <w:r>
              <w:rPr>
                <w:rFonts w:hint="eastAsia"/>
              </w:rPr>
              <w:t>5年以上实操经验</w:t>
            </w:r>
          </w:p>
        </w:tc>
      </w:tr>
      <w:tr w14:paraId="6440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427" w:hRule="atLeast"/>
        </w:trPr>
        <w:tc>
          <w:tcPr>
            <w:tcW w:w="673" w:type="dxa"/>
            <w:vAlign w:val="center"/>
          </w:tcPr>
          <w:p w14:paraId="5E999BCC">
            <w:pPr>
              <w:pStyle w:val="113"/>
              <w:jc w:val="center"/>
              <w:numPr>
                <w:ilvl w:val="0"/>
                <w:numId w:val="10"/>
              </w:numPr>
            </w:pPr>
          </w:p>
        </w:tc>
        <w:tc>
          <w:tcPr>
            <w:tcW w:w="2193" w:type="dxa"/>
            <w:vAlign w:val="center"/>
          </w:tcPr>
          <w:p w14:paraId="41BE511C">
            <w:pPr>
              <w:pStyle w:val="113"/>
            </w:pPr>
            <w:r>
              <w:rPr>
                <w:color w:val="000000"/>
                <w:sz w:val="21"/>
              </w:rPr>
              <w:t>货车司机</w:t>
            </w:r>
          </w:p>
        </w:tc>
        <w:tc>
          <w:tcPr>
            <w:tcW w:w="1211" w:type="dxa"/>
            <w:vAlign w:val="center"/>
          </w:tcPr>
          <w:p w14:paraId="7EFC1B19">
            <w:pPr>
              <w:pStyle w:val="113"/>
              <w:jc w:val="center"/>
            </w:pPr>
            <w:r>
              <w:rPr>
                <w:rFonts w:hint="eastAsia"/>
              </w:rPr>
              <w:t>名</w:t>
            </w:r>
          </w:p>
        </w:tc>
        <w:tc>
          <w:tcPr>
            <w:tcW w:w="1316" w:type="dxa"/>
            <w:vAlign w:val="center"/>
          </w:tcPr>
          <w:p w14:paraId="49B572DD">
            <w:pPr>
              <w:pStyle w:val="113"/>
              <w:jc w:val="center"/>
            </w:pPr>
            <w:r>
              <w:rPr>
                <w:color w:val="000000"/>
                <w:sz w:val="21"/>
              </w:rPr>
              <w:t>2</w:t>
            </w:r>
          </w:p>
        </w:tc>
        <w:tc>
          <w:tcPr>
            <w:tcW w:w="3036" w:type="dxa"/>
            <w:vAlign w:val="center"/>
          </w:tcPr>
          <w:p w14:paraId="33F2AED9">
            <w:pPr>
              <w:pStyle w:val="113"/>
            </w:pPr>
            <w:r>
              <w:rPr>
                <w:rFonts w:hint="eastAsia"/>
              </w:rPr>
              <w:t>5年以上实操经验</w:t>
            </w:r>
          </w:p>
        </w:tc>
      </w:tr>
      <w:tr w14:paraId="35FE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27" w:hRule="atLeast"/>
        </w:trPr>
        <w:tc>
          <w:tcPr>
            <w:tcW w:w="673" w:type="dxa"/>
            <w:vAlign w:val="center"/>
          </w:tcPr>
          <w:p w14:paraId="5CD762F4">
            <w:pPr>
              <w:pStyle w:val="113"/>
              <w:jc w:val="center"/>
              <w:numPr>
                <w:ilvl w:val="0"/>
                <w:numId w:val="10"/>
              </w:numPr>
            </w:pPr>
          </w:p>
        </w:tc>
        <w:tc>
          <w:tcPr>
            <w:tcW w:w="2193" w:type="dxa"/>
            <w:vAlign w:val="center"/>
          </w:tcPr>
          <w:p w14:paraId="5BE2DCD3">
            <w:pPr>
              <w:pStyle w:val="113"/>
              <w:ind w:firstLine="120" w:firstLineChars="50"/>
            </w:pPr>
          </w:p>
        </w:tc>
        <w:tc>
          <w:tcPr>
            <w:tcW w:w="1211" w:type="dxa"/>
            <w:vAlign w:val="center"/>
          </w:tcPr>
          <w:p w14:paraId="1F6D5DD1">
            <w:pPr>
              <w:pStyle w:val="113"/>
              <w:jc w:val="center"/>
            </w:pPr>
          </w:p>
        </w:tc>
        <w:tc>
          <w:tcPr>
            <w:tcW w:w="1316" w:type="dxa"/>
            <w:vAlign w:val="center"/>
          </w:tcPr>
          <w:p w14:paraId="1A692807">
            <w:pPr>
              <w:pStyle w:val="113"/>
              <w:jc w:val="center"/>
            </w:pPr>
          </w:p>
        </w:tc>
        <w:tc>
          <w:tcPr>
            <w:tcW w:w="3036" w:type="dxa"/>
            <w:vAlign w:val="center"/>
          </w:tcPr>
          <w:p w14:paraId="12398482">
            <w:pPr>
              <w:pStyle w:val="113"/>
            </w:pPr>
          </w:p>
        </w:tc>
      </w:tr>
      <w:tr w14:paraId="49E6B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78" w:hRule="atLeast"/>
        </w:trPr>
        <w:tc>
          <w:tcPr>
            <w:tcW w:w="2866" w:type="dxa"/>
            <w:gridSpan w:val="2"/>
            <w:vAlign w:val="center"/>
          </w:tcPr>
          <w:p w14:paraId="323B5142">
            <w:pPr>
              <w:pStyle w:val="113"/>
              <w:jc w:val="center"/>
            </w:pPr>
            <w:r>
              <w:rPr>
                <w:rFonts w:hint="eastAsia"/>
              </w:rPr>
              <w:t>合计</w:t>
            </w:r>
          </w:p>
        </w:tc>
        <w:tc>
          <w:tcPr>
            <w:tcW w:w="1211" w:type="dxa"/>
            <w:vAlign w:val="center"/>
          </w:tcPr>
          <w:p w14:paraId="329B1191">
            <w:pPr>
              <w:pStyle w:val="113"/>
              <w:jc w:val="center"/>
            </w:pPr>
            <w:r>
              <w:rPr>
                <w:rFonts w:hint="eastAsia"/>
              </w:rPr>
              <w:t>名</w:t>
            </w:r>
          </w:p>
        </w:tc>
        <w:tc>
          <w:tcPr>
            <w:tcW w:w="1316" w:type="dxa"/>
            <w:vAlign w:val="center"/>
          </w:tcPr>
          <w:p w14:paraId="3BFA685B">
            <w:pPr>
              <w:pStyle w:val="113"/>
              <w:jc w:val="center"/>
            </w:pPr>
            <w:r>
              <w:rPr>
                <w:color w:val="000000"/>
                <w:sz w:val="21"/>
              </w:rPr>
              <w:t>11</w:t>
            </w:r>
          </w:p>
        </w:tc>
        <w:tc>
          <w:tcPr>
            <w:tcW w:w="3036" w:type="dxa"/>
            <w:vAlign w:val="center"/>
          </w:tcPr>
          <w:p w14:paraId="0A253A1F">
            <w:pPr>
              <w:pStyle w:val="113"/>
            </w:pPr>
          </w:p>
        </w:tc>
      </w:tr>
    </w:tbl>
    <w:p w14:paraId="75C4D8AA">
      <w:pPr>
        <w:ind w:firstLine="480"/>
      </w:pPr>
    </w:p>
    <w:p w14:paraId="431C06F1">
      <w:pPr>
        <w:pStyle w:val="3"/>
        <w:widowControl w:val="0"/>
        <w:jc w:val="both"/>
        <w:numPr>
          <w:ilvl w:val="0"/>
          <w:numId w:val="8"/>
        </w:numPr>
        <w:spacing w:after="156" w:before="156" w:beforeLines="50" w:line="360" w:lineRule="auto"/>
        <w:ind w:firstLineChars="0"/>
      </w:pPr>
      <w:bookmarkStart w:id="9" w:name="_Toc231246590"/>
      <w:r>
        <w:rPr>
          <w:rFonts w:hint="eastAsia"/>
        </w:rPr>
        <w:t>劳保护具计划</w:t>
      </w:r>
      <w:bookmarkEnd w:id="9"/>
    </w:p>
    <w:tbl>
      <w:tblPr>
        <w:tblStyle w:val="28"/>
        <w:tblW w:w="8279" w:type="dxa"/>
        <w:jc w:val="center"/>
        <w:tblLayout w:type="fixed"/>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707.000000"/>
        <w:gridCol w:w="1768.000000"/>
        <w:gridCol w:w="1835.000000"/>
        <w:gridCol w:w="992.000000"/>
        <w:gridCol w:w="1134.000000"/>
        <w:gridCol w:w="1843.000000"/>
      </w:tblGrid>
      <w:tr w14:paraId="3CB4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21E2813A">
            <w:pPr>
              <w:pStyle w:val="113"/>
              <w:rPr>
                <w:b w:val="1"/>
              </w:rPr>
            </w:pPr>
            <w:r>
              <w:rPr>
                <w:b w:val="1"/>
                <w:rFonts w:hint="eastAsia"/>
              </w:rPr>
              <w:t>序号</w:t>
            </w:r>
          </w:p>
        </w:tc>
        <w:tc>
          <w:tcPr>
            <w:tcW w:w="1768" w:type="dxa"/>
            <w:vAlign w:val="center"/>
          </w:tcPr>
          <w:p w14:paraId="7B28E5A0">
            <w:pPr>
              <w:pStyle w:val="113"/>
              <w:rPr>
                <w:b w:val="1"/>
              </w:rPr>
            </w:pPr>
            <w:r>
              <w:rPr>
                <w:b w:val="1"/>
                <w:rFonts w:hint="eastAsia"/>
              </w:rPr>
              <w:t>名  称</w:t>
            </w:r>
          </w:p>
        </w:tc>
        <w:tc>
          <w:tcPr>
            <w:tcW w:w="1835" w:type="dxa"/>
            <w:vAlign w:val="center"/>
            <w:tcBorders>
              <w:bottom w:val="single" w:color="auto" w:sz="4" w:space="0"/>
            </w:tcBorders>
          </w:tcPr>
          <w:p w14:paraId="4E0618BF">
            <w:pPr>
              <w:pStyle w:val="113"/>
              <w:rPr>
                <w:b w:val="1"/>
              </w:rPr>
            </w:pPr>
            <w:r>
              <w:rPr>
                <w:b w:val="1"/>
                <w:rFonts w:hint="eastAsia"/>
              </w:rPr>
              <w:t>规  格</w:t>
            </w:r>
          </w:p>
        </w:tc>
        <w:tc>
          <w:tcPr>
            <w:tcW w:w="992" w:type="dxa"/>
            <w:vAlign w:val="center"/>
          </w:tcPr>
          <w:p w14:paraId="153E68D4">
            <w:pPr>
              <w:pStyle w:val="113"/>
              <w:rPr>
                <w:b w:val="1"/>
              </w:rPr>
            </w:pPr>
            <w:r>
              <w:rPr>
                <w:b w:val="1"/>
                <w:rFonts w:hint="eastAsia"/>
              </w:rPr>
              <w:t>单位</w:t>
            </w:r>
          </w:p>
        </w:tc>
        <w:tc>
          <w:tcPr>
            <w:tcW w:w="1134" w:type="dxa"/>
            <w:vAlign w:val="center"/>
          </w:tcPr>
          <w:p w14:paraId="5138CB31">
            <w:pPr>
              <w:pStyle w:val="113"/>
              <w:rPr>
                <w:b w:val="1"/>
              </w:rPr>
            </w:pPr>
            <w:r>
              <w:rPr>
                <w:b w:val="1"/>
                <w:rFonts w:hint="eastAsia"/>
              </w:rPr>
              <w:t>数量</w:t>
            </w:r>
          </w:p>
        </w:tc>
        <w:tc>
          <w:tcPr>
            <w:tcW w:w="1843" w:type="dxa"/>
            <w:vAlign w:val="center"/>
            <w:tcBorders>
              <w:bottom w:val="single" w:color="auto" w:sz="4" w:space="0"/>
            </w:tcBorders>
          </w:tcPr>
          <w:p w14:paraId="1D3850AD">
            <w:pPr>
              <w:pStyle w:val="113"/>
              <w:rPr>
                <w:b w:val="1"/>
              </w:rPr>
            </w:pPr>
            <w:r>
              <w:rPr>
                <w:b w:val="1"/>
                <w:rFonts w:hint="eastAsia"/>
              </w:rPr>
              <w:t>备注</w:t>
            </w:r>
          </w:p>
        </w:tc>
      </w:tr>
      <w:tr w14:paraId="1B41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56F32158">
            <w:pPr>
              <w:pStyle w:val="113"/>
            </w:pPr>
            <w:r>
              <w:rPr>
                <w:rFonts w:hint="eastAsia"/>
              </w:rPr>
              <w:t>1</w:t>
            </w:r>
          </w:p>
        </w:tc>
        <w:tc>
          <w:tcPr>
            <w:tcW w:w="1768" w:type="dxa"/>
            <w:vAlign w:val="center"/>
          </w:tcPr>
          <w:p w14:paraId="057E4F56">
            <w:pPr>
              <w:pStyle w:val="113"/>
            </w:pPr>
            <w:r>
              <w:rPr>
                <w:rFonts w:hint="eastAsia"/>
              </w:rPr>
              <w:t>安全警戒带</w:t>
            </w:r>
          </w:p>
        </w:tc>
        <w:tc>
          <w:tcPr>
            <w:tcW w:w="1835" w:type="dxa"/>
            <w:vAlign w:val="center"/>
            <w:tcBorders>
              <w:tr2bl w:val="single" w:color="auto" w:sz="4" w:space="0"/>
            </w:tcBorders>
          </w:tcPr>
          <w:p w14:paraId="705218C3">
            <w:pPr>
              <w:pStyle w:val="113"/>
            </w:pPr>
          </w:p>
        </w:tc>
        <w:tc>
          <w:tcPr>
            <w:tcW w:w="992" w:type="dxa"/>
            <w:vAlign w:val="center"/>
          </w:tcPr>
          <w:p w14:paraId="16DC1F9E">
            <w:pPr>
              <w:pStyle w:val="113"/>
            </w:pPr>
            <w:r>
              <w:rPr>
                <w:rFonts w:hint="eastAsia"/>
              </w:rPr>
              <w:t>米</w:t>
            </w:r>
          </w:p>
        </w:tc>
        <w:tc>
          <w:tcPr>
            <w:tcW w:w="1134" w:type="dxa"/>
            <w:vAlign w:val="center"/>
          </w:tcPr>
          <w:p w14:paraId="6922EBC9">
            <w:pPr>
              <w:pStyle w:val="113"/>
            </w:pPr>
            <w:r>
              <w:rPr>
                <w:rFonts w:hint="eastAsia"/>
              </w:rPr>
              <w:t>300</w:t>
            </w:r>
          </w:p>
        </w:tc>
        <w:tc>
          <w:tcPr>
            <w:tcW w:w="1843" w:type="dxa"/>
            <w:vAlign w:val="center"/>
            <w:tcBorders>
              <w:tr2bl w:val="nil"/>
            </w:tcBorders>
          </w:tcPr>
          <w:p w14:paraId="1FCD9FFE">
            <w:pPr>
              <w:pStyle w:val="113"/>
            </w:pPr>
          </w:p>
        </w:tc>
      </w:tr>
      <w:tr w14:paraId="10CA1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7EABE80A">
            <w:pPr>
              <w:pStyle w:val="113"/>
            </w:pPr>
            <w:r>
              <w:rPr>
                <w:rFonts w:hint="eastAsia"/>
              </w:rPr>
              <w:t>2</w:t>
            </w:r>
          </w:p>
        </w:tc>
        <w:tc>
          <w:tcPr>
            <w:tcW w:w="1768" w:type="dxa"/>
            <w:vAlign w:val="center"/>
          </w:tcPr>
          <w:p w14:paraId="4219A0CC">
            <w:pPr>
              <w:pStyle w:val="113"/>
            </w:pPr>
            <w:r>
              <w:rPr>
                <w:rFonts w:hint="eastAsia"/>
              </w:rPr>
              <w:t>手套</w:t>
            </w:r>
          </w:p>
        </w:tc>
        <w:tc>
          <w:tcPr>
            <w:tcW w:w="1835" w:type="dxa"/>
            <w:vAlign w:val="center"/>
            <w:tcBorders>
              <w:tr2bl w:val="single" w:color="auto" w:sz="4" w:space="0"/>
            </w:tcBorders>
          </w:tcPr>
          <w:p w14:paraId="10FEED7F">
            <w:pPr>
              <w:pStyle w:val="113"/>
            </w:pPr>
          </w:p>
        </w:tc>
        <w:tc>
          <w:tcPr>
            <w:tcW w:w="992" w:type="dxa"/>
            <w:vAlign w:val="center"/>
          </w:tcPr>
          <w:p w14:paraId="01775ACD">
            <w:pPr>
              <w:pStyle w:val="113"/>
            </w:pPr>
            <w:r>
              <w:rPr>
                <w:rFonts w:hint="eastAsia"/>
              </w:rPr>
              <w:t>付</w:t>
            </w:r>
          </w:p>
        </w:tc>
        <w:tc>
          <w:tcPr>
            <w:tcW w:w="1134" w:type="dxa"/>
            <w:vAlign w:val="center"/>
          </w:tcPr>
          <w:p w14:paraId="3B1F66A0">
            <w:pPr>
              <w:pStyle w:val="113"/>
            </w:pPr>
            <w:r>
              <w:rPr>
                <w:rFonts w:hint="eastAsia"/>
              </w:rPr>
              <w:t>50</w:t>
            </w:r>
          </w:p>
        </w:tc>
        <w:tc>
          <w:tcPr>
            <w:tcW w:w="1843" w:type="dxa"/>
            <w:vAlign w:val="center"/>
            <w:tcBorders>
              <w:bottom w:val="single" w:color="auto" w:sz="4" w:space="0"/>
              <w:tr2bl w:val="nil"/>
            </w:tcBorders>
          </w:tcPr>
          <w:p w14:paraId="52321635">
            <w:pPr>
              <w:pStyle w:val="113"/>
            </w:pPr>
          </w:p>
        </w:tc>
      </w:tr>
      <w:tr w14:paraId="7C182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7B7DC702">
            <w:pPr>
              <w:pStyle w:val="113"/>
            </w:pPr>
            <w:r>
              <w:rPr>
                <w:rFonts w:hint="eastAsia"/>
              </w:rPr>
              <w:t>3</w:t>
            </w:r>
          </w:p>
        </w:tc>
        <w:tc>
          <w:tcPr>
            <w:tcW w:w="1768" w:type="dxa"/>
            <w:vAlign w:val="center"/>
          </w:tcPr>
          <w:p w14:paraId="7AE9B39B">
            <w:pPr>
              <w:pStyle w:val="113"/>
            </w:pPr>
            <w:r>
              <w:rPr>
                <w:rFonts w:hint="eastAsia"/>
              </w:rPr>
              <w:t>安全帽</w:t>
            </w:r>
          </w:p>
        </w:tc>
        <w:tc>
          <w:tcPr>
            <w:tcW w:w="1835" w:type="dxa"/>
            <w:vAlign w:val="center"/>
            <w:tcBorders>
              <w:tr2bl w:val="single" w:color="auto" w:sz="4" w:space="0"/>
            </w:tcBorders>
          </w:tcPr>
          <w:p w14:paraId="21854164">
            <w:pPr>
              <w:pStyle w:val="113"/>
            </w:pPr>
          </w:p>
        </w:tc>
        <w:tc>
          <w:tcPr>
            <w:tcW w:w="992" w:type="dxa"/>
            <w:vAlign w:val="center"/>
          </w:tcPr>
          <w:p w14:paraId="149C1B6D">
            <w:pPr>
              <w:pStyle w:val="113"/>
            </w:pPr>
            <w:r>
              <w:rPr>
                <w:rFonts w:hint="eastAsia"/>
              </w:rPr>
              <w:t>顶</w:t>
            </w:r>
          </w:p>
        </w:tc>
        <w:tc>
          <w:tcPr>
            <w:tcW w:w="1134" w:type="dxa"/>
            <w:vAlign w:val="center"/>
          </w:tcPr>
          <w:p w14:paraId="1CFB7356">
            <w:pPr>
              <w:pStyle w:val="113"/>
            </w:pPr>
            <w:r>
              <w:rPr>
                <w:rFonts w:hint="eastAsia"/>
              </w:rPr>
              <w:t>8</w:t>
            </w:r>
          </w:p>
        </w:tc>
        <w:tc>
          <w:tcPr>
            <w:tcW w:w="1843" w:type="dxa"/>
            <w:vAlign w:val="center"/>
            <w:tcBorders>
              <w:tr2bl w:val="nil"/>
            </w:tcBorders>
          </w:tcPr>
          <w:p w14:paraId="1AADFF98">
            <w:pPr>
              <w:pStyle w:val="113"/>
            </w:pPr>
            <w:r>
              <w:rPr>
                <w:rFonts w:hint="eastAsia"/>
              </w:rPr>
              <w:t>保证每人一顶</w:t>
            </w:r>
          </w:p>
        </w:tc>
      </w:tr>
      <w:tr w14:paraId="21D10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284651B9">
            <w:pPr>
              <w:pStyle w:val="113"/>
            </w:pPr>
            <w:r>
              <w:rPr>
                <w:rFonts w:hint="eastAsia"/>
              </w:rPr>
              <w:t>4</w:t>
            </w:r>
          </w:p>
        </w:tc>
        <w:tc>
          <w:tcPr>
            <w:tcW w:w="1768" w:type="dxa"/>
            <w:vAlign w:val="center"/>
          </w:tcPr>
          <w:p w14:paraId="6DD715D3">
            <w:pPr>
              <w:pStyle w:val="113"/>
            </w:pPr>
            <w:r>
              <w:rPr>
                <w:rFonts w:hint="eastAsia"/>
              </w:rPr>
              <w:t>灭火器</w:t>
            </w:r>
          </w:p>
        </w:tc>
        <w:tc>
          <w:tcPr>
            <w:tcW w:w="1835" w:type="dxa"/>
            <w:vAlign w:val="center"/>
            <w:tcBorders>
              <w:tr2bl w:val="single" w:color="auto" w:sz="4" w:space="0"/>
            </w:tcBorders>
          </w:tcPr>
          <w:p w14:paraId="17BDFE91">
            <w:pPr>
              <w:pStyle w:val="113"/>
            </w:pPr>
          </w:p>
        </w:tc>
        <w:tc>
          <w:tcPr>
            <w:tcW w:w="992" w:type="dxa"/>
            <w:vAlign w:val="center"/>
          </w:tcPr>
          <w:p w14:paraId="767FF9F3">
            <w:pPr>
              <w:pStyle w:val="113"/>
            </w:pPr>
            <w:r>
              <w:rPr>
                <w:rFonts w:hint="eastAsia"/>
              </w:rPr>
              <w:t>瓶</w:t>
            </w:r>
          </w:p>
        </w:tc>
        <w:tc>
          <w:tcPr>
            <w:tcW w:w="1134" w:type="dxa"/>
            <w:vAlign w:val="center"/>
          </w:tcPr>
          <w:p w14:paraId="5D90A186">
            <w:pPr>
              <w:pStyle w:val="113"/>
            </w:pPr>
            <w:r>
              <w:rPr>
                <w:rFonts w:hint="eastAsia"/>
              </w:rPr>
              <w:t>2</w:t>
            </w:r>
          </w:p>
        </w:tc>
        <w:tc>
          <w:tcPr>
            <w:tcW w:w="1843" w:type="dxa"/>
            <w:vAlign w:val="center"/>
            <w:tcBorders>
              <w:bottom w:val="single" w:color="auto" w:sz="4" w:space="0"/>
              <w:tr2bl w:val="nil"/>
            </w:tcBorders>
          </w:tcPr>
          <w:p w14:paraId="29D68B45">
            <w:pPr>
              <w:pStyle w:val="113"/>
            </w:pPr>
          </w:p>
        </w:tc>
      </w:tr>
      <w:tr w14:paraId="3C91A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69FA50DF">
            <w:pPr>
              <w:pStyle w:val="113"/>
            </w:pPr>
            <w:r>
              <w:rPr>
                <w:rFonts w:hint="eastAsia"/>
              </w:rPr>
              <w:t>5</w:t>
            </w:r>
          </w:p>
        </w:tc>
        <w:tc>
          <w:tcPr>
            <w:tcW w:w="1768" w:type="dxa"/>
            <w:vAlign w:val="center"/>
          </w:tcPr>
          <w:p w14:paraId="0D98F7AD">
            <w:pPr>
              <w:pStyle w:val="113"/>
            </w:pPr>
            <w:r>
              <w:rPr>
                <w:rFonts w:hint="eastAsia"/>
              </w:rPr>
              <w:t>防砸鞋</w:t>
            </w:r>
          </w:p>
        </w:tc>
        <w:tc>
          <w:tcPr>
            <w:tcW w:w="1835" w:type="dxa"/>
            <w:vAlign w:val="center"/>
            <w:tcBorders>
              <w:tr2bl w:val="single" w:color="auto" w:sz="4" w:space="0"/>
            </w:tcBorders>
          </w:tcPr>
          <w:p w14:paraId="5A329775">
            <w:pPr>
              <w:pStyle w:val="113"/>
            </w:pPr>
          </w:p>
        </w:tc>
        <w:tc>
          <w:tcPr>
            <w:tcW w:w="992" w:type="dxa"/>
            <w:vAlign w:val="center"/>
          </w:tcPr>
          <w:p w14:paraId="03269F49">
            <w:pPr>
              <w:pStyle w:val="113"/>
            </w:pPr>
            <w:r>
              <w:rPr>
                <w:rFonts w:hint="eastAsia"/>
              </w:rPr>
              <w:t>双</w:t>
            </w:r>
          </w:p>
        </w:tc>
        <w:tc>
          <w:tcPr>
            <w:tcW w:w="1134" w:type="dxa"/>
            <w:vAlign w:val="center"/>
          </w:tcPr>
          <w:p w14:paraId="1235D207">
            <w:pPr>
              <w:pStyle w:val="113"/>
            </w:pPr>
            <w:r>
              <w:rPr>
                <w:rFonts w:hint="eastAsia"/>
              </w:rPr>
              <w:t>8</w:t>
            </w:r>
          </w:p>
        </w:tc>
        <w:tc>
          <w:tcPr>
            <w:tcW w:w="1843" w:type="dxa"/>
            <w:vAlign w:val="center"/>
            <w:tcBorders>
              <w:bottom w:val="single" w:color="auto" w:sz="4" w:space="0"/>
              <w:tr2bl w:val="nil"/>
            </w:tcBorders>
          </w:tcPr>
          <w:p w14:paraId="1B1EF72C">
            <w:pPr>
              <w:pStyle w:val="113"/>
            </w:pPr>
            <w:r>
              <w:rPr>
                <w:rFonts w:hint="eastAsia"/>
              </w:rPr>
              <w:t>保证每人一双</w:t>
            </w:r>
          </w:p>
        </w:tc>
      </w:tr>
      <w:tr w14:paraId="289A7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6DD6CF56">
            <w:pPr>
              <w:pStyle w:val="113"/>
            </w:pPr>
            <w:r>
              <w:rPr>
                <w:rFonts w:hint="eastAsia"/>
              </w:rPr>
              <w:t>6</w:t>
            </w:r>
          </w:p>
        </w:tc>
        <w:tc>
          <w:tcPr>
            <w:tcW w:w="1768" w:type="dxa"/>
            <w:vAlign w:val="center"/>
          </w:tcPr>
          <w:p w14:paraId="6D515210">
            <w:pPr>
              <w:pStyle w:val="113"/>
            </w:pPr>
            <w:r>
              <w:rPr>
                <w:rFonts w:hint="eastAsia"/>
              </w:rPr>
              <w:t>医药箱</w:t>
            </w:r>
          </w:p>
        </w:tc>
        <w:tc>
          <w:tcPr>
            <w:tcW w:w="1835" w:type="dxa"/>
            <w:vAlign w:val="center"/>
            <w:tcBorders>
              <w:tr2bl w:val="single" w:color="auto" w:sz="4" w:space="0"/>
            </w:tcBorders>
          </w:tcPr>
          <w:p w14:paraId="3955589A">
            <w:pPr>
              <w:pStyle w:val="113"/>
            </w:pPr>
          </w:p>
        </w:tc>
        <w:tc>
          <w:tcPr>
            <w:tcW w:w="992" w:type="dxa"/>
            <w:vAlign w:val="center"/>
          </w:tcPr>
          <w:p w14:paraId="63C59A61">
            <w:pPr>
              <w:pStyle w:val="113"/>
            </w:pPr>
            <w:r>
              <w:rPr>
                <w:rFonts w:hint="eastAsia"/>
              </w:rPr>
              <w:t>套</w:t>
            </w:r>
          </w:p>
        </w:tc>
        <w:tc>
          <w:tcPr>
            <w:tcW w:w="1134" w:type="dxa"/>
            <w:vAlign w:val="center"/>
          </w:tcPr>
          <w:p w14:paraId="73C64467">
            <w:pPr>
              <w:pStyle w:val="113"/>
            </w:pPr>
            <w:r>
              <w:t>1</w:t>
            </w:r>
          </w:p>
        </w:tc>
        <w:tc>
          <w:tcPr>
            <w:tcW w:w="1843" w:type="dxa"/>
            <w:vAlign w:val="center"/>
            <w:tcBorders>
              <w:tr2bl w:val="nil"/>
            </w:tcBorders>
          </w:tcPr>
          <w:p w14:paraId="7344BF29">
            <w:pPr>
              <w:pStyle w:val="113"/>
            </w:pPr>
          </w:p>
        </w:tc>
      </w:tr>
      <w:tr w14:paraId="22A4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48EC752C">
            <w:pPr>
              <w:pStyle w:val="113"/>
            </w:pPr>
            <w:r>
              <w:rPr>
                <w:rFonts w:hint="eastAsia"/>
              </w:rPr>
              <w:t>7</w:t>
            </w:r>
          </w:p>
        </w:tc>
        <w:tc>
          <w:tcPr>
            <w:tcW w:w="1768" w:type="dxa"/>
            <w:vAlign w:val="center"/>
          </w:tcPr>
          <w:p w14:paraId="5D86D0D8">
            <w:pPr>
              <w:pStyle w:val="113"/>
            </w:pPr>
            <w:r>
              <w:rPr>
                <w:rFonts w:hint="eastAsia"/>
              </w:rPr>
              <w:t>荧光背心</w:t>
            </w:r>
          </w:p>
        </w:tc>
        <w:tc>
          <w:tcPr>
            <w:tcW w:w="1835" w:type="dxa"/>
            <w:vAlign w:val="center"/>
            <w:tcBorders>
              <w:tr2bl w:val="single" w:color="auto" w:sz="4" w:space="0"/>
            </w:tcBorders>
          </w:tcPr>
          <w:p w14:paraId="58099FD6">
            <w:pPr>
              <w:pStyle w:val="113"/>
            </w:pPr>
          </w:p>
        </w:tc>
        <w:tc>
          <w:tcPr>
            <w:tcW w:w="992" w:type="dxa"/>
            <w:vAlign w:val="center"/>
          </w:tcPr>
          <w:p w14:paraId="3DC63307">
            <w:pPr>
              <w:pStyle w:val="113"/>
            </w:pPr>
            <w:r>
              <w:rPr>
                <w:rFonts w:hint="eastAsia"/>
              </w:rPr>
              <w:t>个</w:t>
            </w:r>
          </w:p>
        </w:tc>
        <w:tc>
          <w:tcPr>
            <w:tcW w:w="1134" w:type="dxa"/>
            <w:vAlign w:val="center"/>
          </w:tcPr>
          <w:p w14:paraId="60F24A8A">
            <w:pPr>
              <w:pStyle w:val="113"/>
            </w:pPr>
            <w:r>
              <w:rPr>
                <w:rFonts w:hint="eastAsia"/>
              </w:rPr>
              <w:t>8</w:t>
            </w:r>
          </w:p>
        </w:tc>
        <w:tc>
          <w:tcPr>
            <w:tcW w:w="1843" w:type="dxa"/>
            <w:vAlign w:val="center"/>
            <w:tcBorders>
              <w:tr2bl w:val="nil"/>
            </w:tcBorders>
          </w:tcPr>
          <w:p w14:paraId="35905FD1">
            <w:pPr>
              <w:pStyle w:val="113"/>
            </w:pPr>
          </w:p>
        </w:tc>
      </w:tr>
      <w:tr w14:paraId="319E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rPr>
          <w:cantSplit/>
          <w:trHeight w:val="624" w:hRule="atLeast"/>
          <w:jc w:val="center"/>
        </w:trPr>
        <w:tc>
          <w:tcPr>
            <w:tcW w:w="707" w:type="dxa"/>
            <w:vAlign w:val="center"/>
          </w:tcPr>
          <w:p w14:paraId="20A3AAB7">
            <w:pPr>
              <w:pStyle w:val="113"/>
            </w:pPr>
            <w:r>
              <w:rPr>
                <w:rFonts w:hint="eastAsia"/>
              </w:rPr>
              <w:t>8</w:t>
            </w:r>
          </w:p>
        </w:tc>
        <w:tc>
          <w:tcPr>
            <w:tcW w:w="1768" w:type="dxa"/>
            <w:vAlign w:val="center"/>
          </w:tcPr>
          <w:p w14:paraId="17449966">
            <w:pPr>
              <w:pStyle w:val="113"/>
            </w:pPr>
            <w:r>
              <w:rPr>
                <w:rFonts w:hint="eastAsia"/>
              </w:rPr>
              <w:t>安全带</w:t>
            </w:r>
          </w:p>
        </w:tc>
        <w:tc>
          <w:tcPr>
            <w:tcW w:w="1835" w:type="dxa"/>
            <w:vAlign w:val="center"/>
            <w:tcBorders>
              <w:tr2bl w:val="single" w:color="auto" w:sz="4" w:space="0"/>
            </w:tcBorders>
          </w:tcPr>
          <w:p w14:paraId="05BAC6DE">
            <w:pPr>
              <w:pStyle w:val="113"/>
            </w:pPr>
          </w:p>
        </w:tc>
        <w:tc>
          <w:tcPr>
            <w:tcW w:w="992" w:type="dxa"/>
            <w:vAlign w:val="center"/>
          </w:tcPr>
          <w:p w14:paraId="2C759306">
            <w:pPr>
              <w:pStyle w:val="113"/>
            </w:pPr>
            <w:r>
              <w:rPr>
                <w:rFonts w:hint="eastAsia"/>
              </w:rPr>
              <w:t>条</w:t>
            </w:r>
          </w:p>
        </w:tc>
        <w:tc>
          <w:tcPr>
            <w:tcW w:w="1134" w:type="dxa"/>
            <w:vAlign w:val="center"/>
          </w:tcPr>
          <w:p w14:paraId="7C7C62E6">
            <w:pPr>
              <w:pStyle w:val="113"/>
            </w:pPr>
            <w:r>
              <w:rPr>
                <w:rFonts w:hint="eastAsia"/>
              </w:rPr>
              <w:t>6</w:t>
            </w:r>
          </w:p>
        </w:tc>
        <w:tc>
          <w:tcPr>
            <w:tcW w:w="1843" w:type="dxa"/>
            <w:vAlign w:val="center"/>
            <w:tcBorders>
              <w:tr2bl w:val="nil"/>
            </w:tcBorders>
          </w:tcPr>
          <w:p w14:paraId="0F9CFC04">
            <w:pPr>
              <w:pStyle w:val="113"/>
            </w:pPr>
          </w:p>
        </w:tc>
      </w:tr>
    </w:tbl>
    <w:p w14:paraId="31819455">
      <w:pPr>
        <w:spacing w:after="156" w:before="156"/>
        <w:ind w:firstLine="480"/>
        <w:rPr>
          <w:rFonts w:cs="宋体"/>
        </w:rPr>
      </w:pPr>
    </w:p>
    <w:p w14:paraId="53F6472B">
      <w:pPr>
        <w:pStyle w:val="3"/>
        <w:widowControl w:val="0"/>
        <w:jc w:val="both"/>
        <w:numPr>
          <w:ilvl w:val="0"/>
          <w:numId w:val="8"/>
        </w:numPr>
        <w:spacing w:after="156" w:before="156" w:beforeLines="50" w:line="360" w:lineRule="auto"/>
        <w:ind w:firstLineChars="0"/>
      </w:pPr>
      <w:bookmarkStart w:id="10" w:name="_Toc231246591"/>
      <w:r>
        <w:rPr>
          <w:rFonts w:hint="eastAsia"/>
        </w:rPr>
        <w:t>施工准备</w:t>
      </w:r>
      <w:bookmarkEnd w:id="10"/>
    </w:p>
    <w:p w14:paraId="04186438">
      <w:pPr>
        <w:ind w:firstLine="480"/>
        <w:rPr>
          <w:color w:val="000000"/>
          <w:rFonts w:ascii="宋体" w:hAnsi="宋体"/>
        </w:rPr>
      </w:pPr>
      <w:r>
        <w:rPr>
          <w:color w:val="000000"/>
          <w:rFonts w:ascii="宋体" w:hAnsi="宋体" w:hint="eastAsia"/>
        </w:rPr>
        <w:t>施工准备工作是为了保证工程顺利开工和施工活动正常进行而必须事先做好的各项准备工作。它是施工程序中的重要环节，不仅存在于开工之前，而且贯穿在整个施工过程之中。为了保证工程项目顺利地进行施工，必须做好施工准备工作。</w:t>
      </w:r>
    </w:p>
    <w:p w14:paraId="57E990D8">
      <w:pPr>
        <w:ind w:firstLine="480"/>
        <w:rPr>
          <w:color w:val="000000"/>
          <w:rFonts w:ascii="宋体" w:hAnsi="宋体" w:cs="宋体"/>
        </w:rPr>
      </w:pPr>
      <w:r>
        <w:rPr>
          <w:color w:val="000000"/>
          <w:rFonts w:ascii="宋体" w:hAnsi="宋体" w:cs="宋体" w:hint="eastAsia"/>
        </w:rPr>
        <w:t>（1）认真编制吊装施工方案，经各方审核确认可靠后方可进行设备的吊装工作。</w:t>
      </w:r>
    </w:p>
    <w:p w14:paraId="20E7C105">
      <w:pPr>
        <w:ind w:firstLine="480"/>
        <w:rPr>
          <w:color w:val="000000"/>
          <w:rFonts w:ascii="宋体" w:hAnsi="宋体" w:cs="宋体"/>
        </w:rPr>
      </w:pPr>
      <w:r>
        <w:rPr>
          <w:color w:val="000000"/>
          <w:rFonts w:ascii="宋体" w:hAnsi="宋体" w:cs="宋体" w:hint="eastAsia"/>
        </w:rPr>
        <w:t>（2）组织吊装施工员工进行上岗前的安全培训与吊装技术安全交底，使所有参加施工的人员明确施工内容及施工方法，使其牢固树立安全第一思想，杜绝安全事故的发生。所有特种作业人员必须持证上岗。</w:t>
      </w:r>
    </w:p>
    <w:p w14:paraId="668D4DF1">
      <w:pPr>
        <w:ind w:firstLine="480"/>
        <w:rPr>
          <w:color w:val="000000"/>
          <w:rFonts w:ascii="宋体" w:hAnsi="宋体" w:cs="宋体"/>
        </w:rPr>
      </w:pPr>
      <w:r>
        <w:rPr>
          <w:color w:val="000000"/>
          <w:rFonts w:ascii="宋体" w:hAnsi="宋体" w:cs="宋体" w:hint="eastAsia"/>
        </w:rPr>
        <w:t>（3）对所进场吊车进行报验、组织吊装施工所需要的机索具进场并对其规格、型号及完好性、安全性等进行必要的复核，使其能够满足施工的需要，杜绝有安全隐患的机索具在现场使用。</w:t>
      </w:r>
    </w:p>
    <w:p w14:paraId="45D69E02">
      <w:pPr>
        <w:ind w:firstLine="480"/>
        <w:rPr>
          <w:color w:val="000000"/>
          <w:rFonts w:ascii="宋体" w:hAnsi="宋体" w:cs="宋体"/>
        </w:rPr>
      </w:pPr>
      <w:r>
        <w:rPr>
          <w:color w:val="000000"/>
          <w:rFonts w:ascii="宋体" w:hAnsi="宋体" w:cs="宋体" w:hint="eastAsia"/>
        </w:rPr>
        <w:t>（4）现场成立设备吊装领导小组，在吊装过程项目部负责人要现场组织指挥，安全员现场监督整个吊装过程，确保设备吊装有序进行和安全。项目部提前做好安全防护措施确保施工人员人生安全。在吊装过程中认真操作防止损坏建筑物和其他设施。</w:t>
      </w:r>
    </w:p>
    <w:p w14:paraId="3A8B23B7">
      <w:pPr>
        <w:spacing w:after="156" w:before="156"/>
        <w:ind w:firstLine="480"/>
        <w:rPr>
          <w:rFonts w:cs="宋体"/>
        </w:rPr>
      </w:pPr>
    </w:p>
    <w:p w14:paraId="63A8C18B">
      <w:pPr>
        <w:spacing w:after="156" w:before="156"/>
        <w:ind w:firstLine="480"/>
        <w:rPr>
          <w:rFonts w:cs="宋体"/>
        </w:rPr>
      </w:pPr>
    </w:p>
    <w:p w14:paraId="3C149DBF">
      <w:pPr>
        <w:pStyle w:val="25"/>
        <w:numPr>
          <w:ilvl w:val="0"/>
          <w:numId w:val="11"/>
        </w:numPr>
      </w:pPr>
      <w:bookmarkStart w:id="11" w:name="_Toc231246592"/>
      <w:r>
        <w:rPr>
          <w:rFonts w:hint="eastAsia"/>
        </w:rPr>
        <w:t>施工工艺技术</w:t>
      </w:r>
      <w:bookmarkEnd w:id="11"/>
    </w:p>
    <w:p w14:paraId="49BE9A5D">
      <w:pPr>
        <w:pStyle w:val="3"/>
        <w:widowControl w:val="0"/>
        <w:jc w:val="both"/>
        <w:numPr>
          <w:ilvl w:val="0"/>
          <w:numId w:val="12"/>
        </w:numPr>
        <w:spacing w:after="156" w:before="156" w:beforeLines="50" w:line="360" w:lineRule="auto"/>
        <w:ind w:firstLine="284" w:firstLineChars="101"/>
      </w:pPr>
      <w:bookmarkStart w:id="12" w:name="_Toc231246593"/>
      <w:r>
        <w:rPr>
          <w:rFonts w:hint="eastAsia"/>
        </w:rPr>
        <w:t>施工方法概述</w:t>
      </w:r>
      <w:bookmarkEnd w:id="12"/>
    </w:p>
    <w:p w14:paraId="5368B9CC">
      <w:pPr>
        <w:ind w:firstLine="480"/>
        <w:rPr>
          <w:rFonts w:ascii="宋体" w:hAnsi="宋体" w:cs="宋体"/>
        </w:rPr>
      </w:pPr>
      <w:r>
        <w:rPr>
          <w:color w:val="000000"/>
          <w:rFonts w:cs="Arial" w:hint="eastAsia"/>
        </w:rPr>
        <w:t>根据现场勘察及设备的参数</w:t>
      </w:r>
      <w:r>
        <w:rPr>
          <w:rFonts w:ascii="宋体" w:hAnsi="宋体" w:cs="宋体" w:hint="eastAsia"/>
        </w:rPr>
        <w:t>，我司计划使用一台100T汽车吊将设备运运输货车上的设备卸车放至用于承重的搬运小坦克上，利用一台10吨叉车作为牵引动力，配备长6米，宽2米，厚8毫米的钢板，以一台3.5吨叉车机动按照设备运行路线要求随时铺设钢板。进入院区支线与舱室入口，利用搬运坦克角度的变化对设备进行90度转弯后进入氧舱室。（重庆大坪医院，长沙921医院，贵阳省人民医院观山湖院区，长沙望城区人民医院。湖北十堰太和医院，平顶山神马总医院等）。</w:t>
      </w:r>
    </w:p>
    <w:p w14:paraId="03DA0AB3">
      <w:pPr>
        <w:ind w:firstLine="480"/>
        <w:rPr>
          <w:rFonts w:ascii="宋体" w:hAnsi="宋体" w:cs="宋体"/>
        </w:rPr>
      </w:pPr>
    </w:p>
    <w:p w14:paraId="17EF0BD4">
      <w:pPr>
        <w:ind w:firstLine="480"/>
        <w:rPr>
          <w:rFonts w:ascii="宋体" w:hAnsi="宋体" w:cs="宋体"/>
        </w:rPr>
      </w:pPr>
      <w:r>
        <w:rPr>
          <w:rFonts w:ascii="宋体" w:hAnsi="宋体" w:cs="宋体" w:hint="eastAsia"/>
        </w:rPr>
        <w:t>吊装作业前，汽车吊进场路线及机作业区域清理干净，地面坚实平整，满足行驶与吊装要求。</w:t>
      </w:r>
    </w:p>
    <w:p w14:paraId="11A7EDC7">
      <w:pPr>
        <w:ind w:firstLine="480"/>
        <w:rPr>
          <w:rFonts w:ascii="宋体" w:hAnsi="宋体" w:cs="宋体"/>
        </w:rPr>
      </w:pPr>
      <w:r>
        <w:rPr>
          <w:rFonts w:ascii="宋体" w:hAnsi="宋体" w:cs="宋体" w:hint="eastAsia"/>
        </w:rPr>
        <w:t>设备出厂由于运输距离远，且属于重大型不可拆卸设备，所以必须采用大型运输车辆，但是因为进入氧舱吊装落位处属于新建院区，道路硬化及施工都没有完成，所以甲方必须沟通保证吊车及运输车辆能够到达吊装现场附近的道路通畅条件，吊车及运输车辆进入道路及方向见（附图）。</w:t>
      </w:r>
    </w:p>
    <w:p w14:paraId="497B2A72">
      <w:pPr>
        <w:pStyle w:val="3"/>
        <w:widowControl w:val="0"/>
        <w:jc w:val="both"/>
        <w:numPr>
          <w:ilvl w:val="0"/>
          <w:numId w:val="12"/>
        </w:numPr>
        <w:spacing w:after="156" w:before="156" w:beforeLines="50" w:line="360" w:lineRule="auto"/>
        <w:ind w:firstLine="284" w:firstLineChars="101"/>
      </w:pPr>
      <w:bookmarkStart w:id="13" w:name="_Toc231246594"/>
      <w:r>
        <w:rPr>
          <w:rFonts w:hint="eastAsia"/>
        </w:rPr>
        <w:t>施工步骤</w:t>
      </w:r>
      <w:bookmarkEnd w:id="13"/>
    </w:p>
    <w:p w14:paraId="45F96709">
      <w:pPr>
        <w:ind w:firstLine="566" w:firstLineChars="236"/>
      </w:pPr>
      <w:r>
        <w:rPr>
          <w:rFonts w:hint="eastAsia"/>
        </w:rPr>
        <w:t>1、技术交底，所有施工人员明白施工任务、施工步骤及存在的安全隐患，</w:t>
      </w:r>
      <w:r>
        <w:t>交底内容包括但不限于设备净质量，施工环境，安全要求，施工素养。</w:t>
      </w:r>
    </w:p>
    <w:p w14:paraId="09709447">
      <w:pPr>
        <w:ind w:firstLine="566" w:firstLineChars="236"/>
        <w:rPr>
          <w:rFonts w:ascii="宋体" w:hAnsi="宋体" w:cs="宋体"/>
        </w:rPr>
      </w:pPr>
      <w:r>
        <w:rPr>
          <w:rFonts w:ascii="宋体" w:hAnsi="宋体" w:cs="宋体" w:hint="eastAsia"/>
        </w:rPr>
        <w:t>2、汽车吊</w:t>
      </w:r>
      <w:r>
        <w:rPr>
          <w:lang w:val="en-US" w:eastAsia="zh-CN"/>
          <w:rFonts w:ascii="宋体" w:hAnsi="宋体" w:cs="宋体" w:hint="eastAsia"/>
        </w:rPr>
        <w:t>卸货</w:t>
      </w:r>
      <w:r>
        <w:rPr>
          <w:rFonts w:ascii="宋体" w:hAnsi="宋体" w:cs="宋体" w:hint="eastAsia"/>
        </w:rPr>
        <w:t>--支起支腿，支腿下方铺设钢板，以减小支腿对地面的集中压力，伸出吊臂，检验吊臂操作空间是否满足要求；</w:t>
      </w:r>
    </w:p>
    <w:p w14:paraId="58CCFDF2">
      <w:pPr>
        <w:ind w:firstLine="566" w:firstLineChars="236"/>
        <w:rPr>
          <w:rFonts w:ascii="宋体" w:hAnsi="宋体" w:cs="宋体"/>
        </w:rPr>
      </w:pPr>
      <w:r>
        <w:rPr>
          <w:rFonts w:ascii="宋体" w:hAnsi="宋体" w:cs="宋体" w:hint="eastAsia"/>
        </w:rPr>
        <w:t>3、由司索工系挂吊索具，使用钢丝绳连接设备所有吊点，完成后经安全员及现场负责人检验确认；</w:t>
      </w:r>
    </w:p>
    <w:p w14:paraId="124C80D5">
      <w:pPr>
        <w:ind w:firstLine="566" w:firstLineChars="236"/>
        <w:rPr>
          <w:rFonts w:ascii="宋体" w:hAnsi="宋体" w:cs="宋体"/>
        </w:rPr>
      </w:pPr>
      <w:r>
        <w:rPr>
          <w:rFonts w:ascii="宋体" w:hAnsi="宋体" w:cs="宋体" w:hint="eastAsia"/>
        </w:rPr>
        <w:t>4、设备正式吊装前均需进行试吊：提升吊钩，提升设备约200mm高，保持5分钟，检查吊车、支腿、钢丝绳等的状态，发现异常必须马上放下并进行整改，直至隐患排除后方可正式吊装；</w:t>
      </w:r>
    </w:p>
    <w:p w14:paraId="022D0BD6">
      <w:pPr>
        <w:ind w:firstLine="566" w:firstLineChars="236"/>
        <w:rPr>
          <w:rFonts w:ascii="宋体" w:hAnsi="宋体" w:cs="宋体" w:hint="eastAsia"/>
        </w:rPr>
      </w:pPr>
      <w:r>
        <w:rPr>
          <w:rFonts w:ascii="宋体" w:hAnsi="宋体" w:cs="宋体" w:hint="eastAsia"/>
        </w:rPr>
        <w:t>5、确认无误后，指挥吊机调整吊臂作业幅度，专人牵引缆风绳控制设备摆位；</w:t>
      </w:r>
    </w:p>
    <w:p w14:paraId="53D44009">
      <w:pPr>
        <w:ind w:firstLine="566" w:firstLineChars="236"/>
        <w:rPr>
          <w:rFonts w:ascii="宋体" w:hAnsi="宋体" w:cs="宋体" w:hint="eastAsia"/>
        </w:rPr>
      </w:pPr>
    </w:p>
    <w:p w14:paraId="00ECC137">
      <w:pPr>
        <w:pStyle w:val="4"/>
        <w:spacing w:line="360" w:lineRule="auto"/>
        <w:rPr>
          <w:color w:val="auto"/>
          <w:sz w:val="24"/>
          <w:szCs w:val="24"/>
          <w:rFonts w:ascii="宋体" w:hAnsi="宋体" w:eastAsia="宋体" w:cs="宋体" w:hint="eastAsia"/>
        </w:rPr>
      </w:pPr>
      <w:r>
        <w:rPr>
          <w:color w:val="auto"/>
          <w:sz w:val="24"/>
          <w:szCs w:val="24"/>
          <w:rFonts w:ascii="宋体" w:hAnsi="宋体" w:eastAsia="宋体" w:cs="宋体" w:hint="eastAsia"/>
        </w:rPr>
        <w:t>储气罐及气水罐就位（优先执行）</w:t>
      </w:r>
    </w:p>
    <w:p w14:paraId="34A0B4CE">
      <w:pPr>
        <w:widowControl w:val="1"/>
        <w:keepNext w:val="0"/>
        <w:keepLines w:val="0"/>
        <w:jc w:val="left"/>
        <w:suppressLineNumbers w:val="0"/>
        <w:rPr>
          <w:rFonts w:ascii="宋体" w:hAnsi="宋体" w:cs="宋体" w:hint="eastAsia"/>
        </w:rPr>
      </w:pPr>
      <w:r>
        <w:rPr>
          <w:sz w:val="24"/>
          <w:lang w:val="en-US" w:eastAsia="zh-CN" w:bidi="ar"/>
          <w:kern w:val="0"/>
          <w:szCs w:val="24"/>
          <w:rFonts w:ascii="宋体" w:hAnsi="宋体" w:eastAsia="宋体" w:cs="宋体"/>
        </w:rPr>
        <w:t>卸货完成后，采用机动叉车平稳叉运储气罐、气水罐，将设备放置于氧舱设备预留口入口位置。设备转运至室内入口后，全程采用室内平移作业的方式精准就位，保障设备安装精度与施工安全。</w:t>
      </w:r>
    </w:p>
    <w:p w14:paraId="9F0CB26A">
      <w:pPr>
        <w:widowControl w:val="1"/>
        <w:keepNext w:val="0"/>
        <w:keepLines w:val="0"/>
        <w:jc w:val="left"/>
        <w:suppressLineNumbers w:val="0"/>
        <w:rPr>
          <w:rFonts w:ascii="宋体" w:hAnsi="宋体" w:cs="宋体" w:hint="eastAsia"/>
        </w:rPr>
      </w:pPr>
      <w:r>
        <w:rPr>
          <w:sz w:val="24"/>
          <w:lang w:val="en-US" w:eastAsia="zh-CN" w:bidi="ar"/>
          <w:rFonts w:ascii="宋体" w:hAnsi="宋体" w:eastAsia="宋体" w:cs="宋体"/>
        </w:rPr>
        <w:t>储气罐整体形态为长型圆体卧式，重5到6吨之间，受力点为前后支撑脚，间距为施工图就位基础的标准。在平移及进入基础就位是搬运坦克受力点即为设备支撑脚，平均每个受力点荷载最大值为3吨。因为储气罐进入房间到基础，和氧舱舱体基本上是同一条线路，所以基本上不用考虑地面，楼板及运行路线的承重受力问题。</w:t>
      </w:r>
    </w:p>
    <w:p w14:paraId="7B238293">
      <w:pPr>
        <w:pStyle w:val="3"/>
        <w:widowControl w:val="0"/>
        <w:jc w:val="both"/>
        <w:numPr>
          <w:ilvl w:val="0"/>
          <w:numId w:val="12"/>
        </w:numPr>
        <w:spacing w:after="156" w:before="156" w:beforeLines="50" w:line="360" w:lineRule="auto"/>
        <w:ind w:firstLine="284" w:firstLineChars="101"/>
        <w:rPr>
          <w:rFonts w:hint="eastAsia"/>
        </w:rPr>
      </w:pPr>
      <w:bookmarkStart w:id="14" w:name="_Toc231246595"/>
      <w:r>
        <w:rPr>
          <w:rFonts w:hint="eastAsia"/>
        </w:rPr>
        <w:t>此次氧舱吊装平面运行荷载数据分析</w:t>
      </w:r>
      <w:bookmarkEnd w:id="14"/>
    </w:p>
    <w:p w14:paraId="4D02DF80">
      <w:pPr>
        <w:ind w:firstLine="566" w:firstLineChars="236"/>
        <w:rPr>
          <w:rFonts w:ascii="宋体" w:hAnsi="宋体" w:cs="宋体" w:hint="eastAsia"/>
        </w:rPr>
      </w:pPr>
      <w:r>
        <w:rPr>
          <w:rFonts w:ascii="宋体" w:hAnsi="宋体" w:cs="宋体" w:hint="eastAsia"/>
        </w:rPr>
        <w:t>1、静态荷载（设备静置）</w:t>
      </w:r>
    </w:p>
    <w:p w14:paraId="64356AA6">
      <w:pPr>
        <w:ind w:firstLine="566" w:firstLineChars="236"/>
        <w:rPr>
          <w:rFonts w:ascii="宋体" w:hAnsi="宋体" w:cs="宋体" w:hint="eastAsia"/>
        </w:rPr>
      </w:pPr>
      <w:r>
        <w:rPr>
          <w:rFonts w:ascii="宋体" w:hAnsi="宋体" w:cs="宋体" w:hint="eastAsia"/>
        </w:rPr>
        <w:t>每台坦克承受：</w:t>
      </w:r>
    </w:p>
    <w:p w14:paraId="653E9FCD">
      <w:pPr>
        <w:ind w:firstLine="566" w:firstLineChars="236"/>
        <w:rPr>
          <w:rFonts w:ascii="宋体" w:hAnsi="宋体" w:cs="宋体" w:hint="eastAsia"/>
        </w:rPr>
      </w:pPr>
      <w:r>
        <w:rPr>
          <w:rFonts w:ascii="宋体" w:hAnsi="宋体" w:cs="宋体" w:hint="eastAsia"/>
        </w:rPr>
        <w:t>单台静荷载：38T÷3≈12.7T/台</w:t>
      </w:r>
    </w:p>
    <w:p w14:paraId="4F30DAD5">
      <w:pPr>
        <w:ind w:firstLine="566" w:firstLineChars="236"/>
        <w:rPr>
          <w:rFonts w:ascii="宋体" w:hAnsi="宋体" w:cs="宋体" w:hint="eastAsia"/>
        </w:rPr>
      </w:pPr>
      <w:r>
        <w:rPr>
          <w:rFonts w:ascii="宋体" w:hAnsi="宋体" w:cs="宋体" w:hint="eastAsia"/>
        </w:rPr>
        <w:t>总静荷载：38T（作用于地面三个接触点）</w:t>
      </w:r>
    </w:p>
    <w:p w14:paraId="15FD36E2">
      <w:pPr>
        <w:ind w:firstLine="566" w:firstLineChars="236"/>
        <w:rPr>
          <w:rFonts w:ascii="宋体" w:hAnsi="宋体" w:cs="宋体" w:hint="eastAsia"/>
        </w:rPr>
      </w:pPr>
      <w:r>
        <w:rPr>
          <w:rFonts w:ascii="宋体" w:hAnsi="宋体" w:cs="宋体" w:hint="eastAsia"/>
        </w:rPr>
        <w:t>实际因重心偏移或地面不平，单台最大静载可达38÷2≈19T</w:t>
      </w:r>
    </w:p>
    <w:p w14:paraId="2F44904D">
      <w:pPr>
        <w:ind w:firstLine="566" w:firstLineChars="236"/>
        <w:rPr>
          <w:rFonts w:ascii="宋体" w:hAnsi="宋体" w:cs="宋体" w:hint="eastAsia"/>
        </w:rPr>
      </w:pPr>
      <w:r>
        <w:rPr>
          <w:rFonts w:ascii="宋体" w:hAnsi="宋体" w:cs="宋体" w:hint="eastAsia"/>
        </w:rPr>
        <w:t>2、运行/动态荷载（推、拉、移动时）</w:t>
      </w:r>
    </w:p>
    <w:p w14:paraId="2BE09DA9">
      <w:pPr>
        <w:ind w:firstLine="566" w:firstLineChars="236"/>
        <w:rPr>
          <w:rFonts w:ascii="宋体" w:hAnsi="宋体" w:cs="宋体" w:hint="eastAsia"/>
        </w:rPr>
      </w:pPr>
      <w:r>
        <w:rPr>
          <w:rFonts w:ascii="宋体" w:hAnsi="宋体" w:cs="宋体" w:hint="eastAsia"/>
        </w:rPr>
        <w:t>搬运推拉移动时有启动、刹车、惯性和地面颠簸，需乘动力系数：1.1</w:t>
      </w:r>
      <w:r>
        <w:rPr>
          <w:rFonts w:ascii="宋体" w:hAnsi="宋体" w:cs="宋体"/>
        </w:rPr>
        <w:t>-</w:t>
      </w:r>
      <w:r>
        <w:rPr>
          <w:rFonts w:ascii="宋体" w:hAnsi="宋体" w:cs="宋体" w:hint="eastAsia"/>
        </w:rPr>
        <w:t>1.3（一般取中间值1.2）</w:t>
      </w:r>
    </w:p>
    <w:p w14:paraId="798D5D51">
      <w:pPr>
        <w:ind w:firstLine="566" w:firstLineChars="236"/>
        <w:rPr>
          <w:rFonts w:ascii="宋体" w:hAnsi="宋体" w:cs="宋体" w:hint="eastAsia"/>
        </w:rPr>
      </w:pPr>
      <w:r>
        <w:rPr>
          <w:rFonts w:ascii="宋体" w:hAnsi="宋体" w:cs="宋体" w:hint="eastAsia"/>
        </w:rPr>
        <w:t>总荷载：38Ｔ╳1.2≈45.6T</w:t>
      </w:r>
    </w:p>
    <w:p w14:paraId="18FC7C0D">
      <w:pPr>
        <w:ind w:firstLine="566" w:firstLineChars="236"/>
        <w:rPr>
          <w:rFonts w:ascii="宋体" w:hAnsi="宋体" w:cs="宋体" w:hint="eastAsia"/>
        </w:rPr>
      </w:pPr>
      <w:r>
        <w:rPr>
          <w:rFonts w:ascii="宋体" w:hAnsi="宋体" w:cs="宋体" w:hint="eastAsia"/>
        </w:rPr>
        <w:t>单台动荷载（平均值）45.6÷3≈15.2T/台</w:t>
      </w:r>
    </w:p>
    <w:p w14:paraId="0F995C1E">
      <w:pPr>
        <w:ind w:firstLine="566" w:firstLineChars="236"/>
        <w:rPr>
          <w:rFonts w:ascii="宋体" w:hAnsi="宋体" w:cs="宋体" w:hint="eastAsia"/>
        </w:rPr>
      </w:pPr>
      <w:r>
        <w:rPr>
          <w:rFonts w:ascii="宋体" w:hAnsi="宋体" w:cs="宋体" w:hint="eastAsia"/>
        </w:rPr>
        <w:t>单台动荷载（偏载最不利，2点受力）　45.6÷2≈22.8T/台</w:t>
      </w:r>
    </w:p>
    <w:p w14:paraId="75E86D56">
      <w:pPr>
        <w:ind w:firstLine="566" w:firstLineChars="236"/>
        <w:rPr>
          <w:rFonts w:ascii="宋体" w:hAnsi="宋体" w:cs="宋体" w:hint="eastAsia"/>
        </w:rPr>
      </w:pPr>
      <w:r>
        <w:rPr>
          <w:rFonts w:ascii="宋体" w:hAnsi="宋体" w:cs="宋体" w:hint="eastAsia"/>
        </w:rPr>
        <w:t>静态荷载和与动态荷载差距：</w:t>
      </w:r>
    </w:p>
    <w:p w14:paraId="7D117027">
      <w:pPr>
        <w:ind w:firstLine="566" w:firstLineChars="236"/>
        <w:rPr>
          <w:rFonts w:ascii="宋体" w:hAnsi="宋体" w:cs="宋体" w:hint="eastAsia"/>
        </w:rPr>
      </w:pPr>
      <w:r>
        <w:rPr>
          <w:rFonts w:ascii="宋体" w:hAnsi="宋体" w:cs="宋体" w:hint="eastAsia"/>
        </w:rPr>
        <w:t>运行动荷载比静态总重大约多7.6T(约增大20%），单台局部最大压力比均值静载大约多5—8Ｔ。</w:t>
      </w:r>
    </w:p>
    <w:p w14:paraId="8A0A904F">
      <w:pPr>
        <w:ind w:firstLine="566" w:firstLineChars="236"/>
        <w:rPr>
          <w:rFonts w:ascii="宋体" w:hAnsi="宋体" w:cs="宋体" w:hint="eastAsia"/>
        </w:rPr>
      </w:pPr>
      <w:r>
        <w:rPr>
          <w:rFonts w:ascii="宋体" w:hAnsi="宋体" w:cs="宋体" w:hint="eastAsia"/>
        </w:rPr>
        <w:t>氧舱原地回转受力分析：</w:t>
      </w:r>
    </w:p>
    <w:p w14:paraId="47D4395B">
      <w:pPr>
        <w:ind w:firstLine="566" w:firstLineChars="236"/>
        <w:rPr>
          <w:rFonts w:ascii="宋体" w:hAnsi="宋体" w:cs="宋体" w:hint="eastAsia"/>
        </w:rPr>
      </w:pPr>
      <w:r>
        <w:rPr>
          <w:rFonts w:ascii="宋体" w:hAnsi="宋体" w:cs="宋体" w:hint="eastAsia"/>
        </w:rPr>
        <w:t>氧舱38T，三点支撑，16m2接地面积，原地90度回转，工程取用值：</w:t>
      </w:r>
    </w:p>
    <w:p w14:paraId="CCBFFB7B">
      <w:pPr>
        <w:ind w:firstLine="566" w:firstLineChars="236"/>
        <w:rPr>
          <w:rFonts w:ascii="宋体" w:hAnsi="宋体" w:cs="宋体" w:hint="eastAsia"/>
        </w:rPr>
      </w:pPr>
      <w:r>
        <w:rPr>
          <w:rFonts w:ascii="宋体" w:hAnsi="宋体" w:cs="宋体" w:hint="eastAsia"/>
        </w:rPr>
        <w:t>一：静载</w:t>
      </w:r>
    </w:p>
    <w:p w14:paraId="29EE3C6D">
      <w:pPr>
        <w:ind w:firstLine="566" w:firstLineChars="236"/>
        <w:rPr>
          <w:rFonts w:ascii="宋体" w:hAnsi="宋体" w:cs="宋体" w:hint="eastAsia"/>
        </w:rPr>
      </w:pPr>
      <w:r>
        <w:rPr>
          <w:rFonts w:ascii="宋体" w:hAnsi="宋体" w:cs="宋体" w:hint="eastAsia"/>
        </w:rPr>
        <w:t xml:space="preserve">     总竖向力：38T（～372.41CN）</w:t>
      </w:r>
    </w:p>
    <w:p w14:paraId="D3752346">
      <w:pPr>
        <w:ind w:firstLine="566" w:firstLineChars="236"/>
        <w:rPr>
          <w:rFonts w:ascii="宋体" w:hAnsi="宋体" w:cs="宋体" w:hint="eastAsia"/>
        </w:rPr>
      </w:pPr>
      <w:r>
        <w:rPr>
          <w:rFonts w:ascii="宋体" w:hAnsi="宋体" w:cs="宋体" w:hint="eastAsia"/>
        </w:rPr>
        <w:t xml:space="preserve">     三点理想均载（重心居中）：每点≈12.7T</w:t>
      </w:r>
    </w:p>
    <w:p w14:paraId="99D6C3A8">
      <w:pPr>
        <w:ind w:firstLine="566" w:firstLineChars="236"/>
        <w:rPr>
          <w:rFonts w:ascii="宋体" w:hAnsi="宋体" w:cs="宋体" w:hint="eastAsia"/>
        </w:rPr>
      </w:pPr>
      <w:r>
        <w:rPr>
          <w:rFonts w:ascii="宋体" w:hAnsi="宋体" w:cs="宋体" w:hint="eastAsia"/>
        </w:rPr>
        <w:t xml:space="preserve">     实际偏载修正（重心偏移+制造误差）：最不利支点按不平均系数1.2～1.3x</w:t>
      </w:r>
    </w:p>
    <w:p w14:paraId="0380E26D">
      <w:pPr>
        <w:ind w:firstLine="566" w:firstLineChars="236"/>
        <w:rPr>
          <w:rFonts w:ascii="宋体" w:hAnsi="宋体" w:cs="宋体" w:hint="eastAsia"/>
        </w:rPr>
      </w:pPr>
      <w:r>
        <w:rPr>
          <w:rFonts w:ascii="宋体" w:hAnsi="宋体" w:cs="宋体" w:hint="eastAsia"/>
        </w:rPr>
        <w:t xml:space="preserve">    均载估算→单点最大约15～16.5T</w:t>
      </w:r>
    </w:p>
    <w:p w14:paraId="4B812ABA">
      <w:pPr>
        <w:ind w:firstLine="566" w:firstLineChars="236"/>
        <w:rPr>
          <w:rFonts w:ascii="宋体" w:hAnsi="宋体" w:cs="宋体" w:hint="eastAsia"/>
        </w:rPr>
      </w:pPr>
      <w:r>
        <w:rPr>
          <w:rFonts w:ascii="宋体" w:hAnsi="宋体" w:cs="宋体" w:hint="eastAsia"/>
        </w:rPr>
        <w:t>二，动载</w:t>
      </w:r>
    </w:p>
    <w:p w14:paraId="C730270D">
      <w:pPr>
        <w:ind w:firstLine="566" w:firstLineChars="236"/>
        <w:rPr>
          <w:rFonts w:ascii="宋体" w:hAnsi="宋体" w:cs="宋体" w:hint="eastAsia"/>
        </w:rPr>
      </w:pPr>
      <w:r>
        <w:rPr>
          <w:rFonts w:ascii="宋体" w:hAnsi="宋体" w:cs="宋体" w:hint="eastAsia"/>
        </w:rPr>
        <w:t xml:space="preserve">    原地90度回转属低加速回转，平台旋转支座。</w:t>
      </w:r>
    </w:p>
    <w:p w14:paraId="BA44C104">
      <w:pPr>
        <w:ind w:firstLine="566" w:firstLineChars="236"/>
        <w:rPr>
          <w:rFonts w:ascii="宋体" w:hAnsi="宋体" w:cs="宋体" w:hint="eastAsia"/>
        </w:rPr>
      </w:pPr>
      <w:r>
        <w:rPr>
          <w:rFonts w:ascii="宋体" w:hAnsi="宋体" w:cs="宋体" w:hint="eastAsia"/>
        </w:rPr>
        <w:t xml:space="preserve">工况            动载系数kd       说明</w:t>
      </w:r>
    </w:p>
    <w:p w14:paraId="B1DFDC70">
      <w:pPr>
        <w:ind w:firstLine="566" w:firstLineChars="236"/>
        <w:rPr>
          <w:rFonts w:ascii="宋体" w:hAnsi="宋体" w:cs="宋体" w:hint="eastAsia"/>
        </w:rPr>
      </w:pPr>
      <w:r>
        <w:rPr>
          <w:rFonts w:ascii="宋体" w:hAnsi="宋体" w:cs="宋体" w:hint="eastAsia"/>
        </w:rPr>
        <w:t xml:space="preserve">平移回转启停    1.1～1.2          变频软启，无急刹</w:t>
      </w:r>
    </w:p>
    <w:p w14:paraId="C62F9EA1">
      <w:pPr>
        <w:ind w:firstLine="566" w:firstLineChars="236"/>
        <w:rPr>
          <w:rFonts w:ascii="宋体" w:hAnsi="宋体" w:cs="宋体" w:hint="eastAsia"/>
        </w:rPr>
      </w:pPr>
      <w:r>
        <w:rPr>
          <w:rFonts w:ascii="宋体" w:hAnsi="宋体" w:cs="宋体" w:hint="eastAsia"/>
        </w:rPr>
        <w:t xml:space="preserve">一般工业回转    1.2～1.3          有启停冲击</w:t>
      </w:r>
    </w:p>
    <w:p w14:paraId="EC760B00">
      <w:pPr>
        <w:ind w:firstLine="566" w:firstLineChars="236"/>
        <w:rPr>
          <w:rFonts w:ascii="宋体" w:hAnsi="宋体" w:cs="宋体" w:hint="eastAsia"/>
        </w:rPr>
      </w:pPr>
      <w:r>
        <w:rPr>
          <w:rFonts w:ascii="宋体" w:hAnsi="宋体" w:cs="宋体" w:hint="eastAsia"/>
        </w:rPr>
        <w:t xml:space="preserve">频繁紧急启停    1.3～1.5          高频冲击</w:t>
      </w:r>
    </w:p>
    <w:p w14:paraId="A13BAADD">
      <w:pPr>
        <w:ind w:firstLine="566" w:firstLineChars="236"/>
        <w:rPr>
          <w:rFonts w:ascii="宋体" w:hAnsi="宋体" w:cs="宋体" w:hint="eastAsia"/>
        </w:rPr>
      </w:pPr>
      <w:r>
        <w:rPr>
          <w:rFonts w:ascii="宋体" w:hAnsi="宋体" w:cs="宋体" w:hint="eastAsia"/>
        </w:rPr>
        <w:t>总动载=38T✕1.2=45.6T（≈447KN）</w:t>
      </w:r>
    </w:p>
    <w:p w14:paraId="D1E5AC64">
      <w:pPr>
        <w:ind w:firstLine="566" w:firstLineChars="236"/>
        <w:rPr>
          <w:rFonts w:ascii="宋体" w:hAnsi="宋体" w:cs="宋体" w:hint="eastAsia"/>
        </w:rPr>
      </w:pPr>
      <w:r>
        <w:rPr>
          <w:rFonts w:ascii="宋体" w:hAnsi="宋体" w:cs="宋体" w:hint="eastAsia"/>
        </w:rPr>
        <w:t>三点均载单点=45.6÷3≈15.2T</w:t>
      </w:r>
    </w:p>
    <w:p w14:paraId="561C5A16">
      <w:pPr>
        <w:ind w:firstLine="566" w:firstLineChars="236"/>
        <w:rPr>
          <w:rFonts w:ascii="宋体" w:hAnsi="宋体" w:cs="宋体" w:hint="eastAsia"/>
        </w:rPr>
      </w:pPr>
      <w:r>
        <w:rPr>
          <w:rFonts w:ascii="宋体" w:hAnsi="宋体" w:cs="宋体" w:hint="eastAsia"/>
        </w:rPr>
        <w:t>最不利单点（✕1.25不均载）≈19T</w:t>
      </w:r>
    </w:p>
    <w:p w14:paraId="382EF668">
      <w:pPr>
        <w:ind w:firstLine="566" w:firstLineChars="236"/>
        <w:rPr>
          <w:rFonts w:ascii="宋体" w:hAnsi="宋体" w:cs="宋体" w:hint="eastAsia"/>
        </w:rPr>
      </w:pPr>
      <w:r>
        <w:rPr>
          <w:rFonts w:ascii="宋体" w:hAnsi="宋体" w:cs="宋体" w:hint="eastAsia"/>
        </w:rPr>
        <w:t>即：氧舱在90度回转中静载总重38T总重不变，单支点最大荷载16.5T</w:t>
      </w:r>
    </w:p>
    <w:p w14:paraId="D67DBDD5">
      <w:pPr>
        <w:ind w:firstLine="566" w:firstLineChars="236"/>
        <w:rPr>
          <w:rFonts w:ascii="宋体" w:hAnsi="宋体" w:cs="宋体" w:hint="eastAsia"/>
        </w:rPr>
      </w:pPr>
      <w:r>
        <w:rPr>
          <w:rFonts w:ascii="宋体" w:hAnsi="宋体" w:cs="宋体" w:hint="eastAsia"/>
        </w:rPr>
        <w:t xml:space="preserve">    动载本次吊装平移由于地理条件限制，其它各项条件均不完全具备，只适用于被动采取频繁紧急启停进行设备原地回转，按高频冲击算，单支点最大荷载≈19T</w:t>
      </w:r>
    </w:p>
    <w:p w14:paraId="3D9BD01C">
      <w:pPr>
        <w:ind w:firstLine="566" w:firstLineChars="236"/>
        <w:rPr>
          <w:rFonts w:ascii="宋体" w:hAnsi="宋体" w:cs="宋体" w:hint="eastAsia"/>
        </w:rPr>
      </w:pPr>
    </w:p>
    <w:p w14:paraId="E364917C">
      <w:pPr>
        <w:ind/>
        <w:rPr>
          <w:rFonts w:ascii="宋体" w:hAnsi="宋体" w:cs="宋体" w:hint="eastAsia"/>
        </w:rPr>
      </w:pPr>
    </w:p>
    <w:p w14:paraId="3E7B1AB1">
      <w:pPr>
        <w:ind/>
        <w:rPr>
          <w:rFonts w:ascii="宋体" w:hAnsi="宋体" w:cs="宋体" w:hint="eastAsia"/>
        </w:rPr>
      </w:pPr>
    </w:p>
    <w:p w14:paraId="12C70B30">
      <w:pPr>
        <w:ind/>
        <w:rPr>
          <w:rFonts w:ascii="宋体" w:hAnsi="宋体" w:cs="宋体" w:hint="eastAsia"/>
        </w:rPr>
      </w:pPr>
    </w:p>
    <w:p w14:paraId="5DB2A053">
      <w:pPr>
        <w:ind/>
        <w:rPr>
          <w:sz w:val="24"/>
          <w:rFonts w:ascii="宋体" w:hAnsi="宋体" w:eastAsia="宋体" w:cs="宋体"/>
        </w:rPr>
      </w:pPr>
      <w:r>
        <w:rPr>
          <w:sz w:val="24"/>
          <w:rFonts w:ascii="宋体" w:hAnsi="宋体" w:eastAsia="宋体" w:cs="宋体"/>
        </w:rPr>
        <w:t xml:space="preserve"> </w:t>
      </w:r>
    </w:p>
    <w:p w14:paraId="37F375F4">
      <w:pPr>
        <w:ind/>
        <w:rPr>
          <w:sz w:val="24"/>
          <w:szCs w:val="24"/>
          <w:rFonts w:ascii="宋体" w:hAnsi="宋体" w:eastAsia="宋体" w:cs="宋体"/>
        </w:rPr>
      </w:pPr>
      <w:r>
        <w:rPr>
          <w:sz w:val="24"/>
          <w:szCs w:val="24"/>
          <w:rFonts w:ascii="宋体" w:hAnsi="宋体" w:eastAsia="宋体" w:cs="宋体"/>
        </w:rPr>
        <w:t xml:space="preserve">坦克设基准间距 6 米，布设间距最大可调至 9 米。点位平移作业时可根据现场实况灵活调整间距，能够实现全部坦克点位不同时落于草坪区域内。</w:t>
      </w:r>
    </w:p>
    <w:p w14:paraId="5EE24D54">
      <w:pPr>
        <w:ind/>
        <w:rPr>
          <w:sz w:val="24"/>
          <w:rFonts w:ascii="宋体" w:hAnsi="宋体" w:eastAsia="宋体" w:cs="宋体"/>
        </w:rPr>
      </w:pPr>
    </w:p>
    <w:p w14:paraId="C3955824">
      <w:pPr>
        <w:ind/>
        <w:rPr>
          <w:sz w:val="24"/>
          <w:rFonts w:ascii="宋体" w:hAnsi="宋体" w:eastAsia="宋体" w:cs="宋体"/>
        </w:rPr>
      </w:pPr>
      <w:r>
        <w:rPr>
          <w:sz w:val="24"/>
          <w:rFonts w:ascii="宋体" w:hAnsi="宋体" w:eastAsia="宋体" w:cs="宋体"/>
        </w:rPr>
        <w:t>在原地90度旋转过程中想，旋转中心保持处于院区支线柏油路上面，柏油路宽略为3.5米，那么说旋转圆周受力为周长约11米弧度的三点受力旋转。</w:t>
      </w:r>
    </w:p>
    <w:p w14:paraId="C5B87C29">
      <w:pPr>
        <w:ind/>
        <w:rPr>
          <w:sz w:val="24"/>
          <w:rFonts w:ascii="宋体" w:hAnsi="宋体" w:eastAsia="宋体" w:cs="宋体"/>
        </w:rPr>
      </w:pPr>
      <w:r>
        <w:rPr>
          <w:sz w:val="24"/>
          <w:rFonts w:ascii="宋体" w:hAnsi="宋体" w:eastAsia="宋体" w:cs="宋体"/>
        </w:rPr>
        <w:t>圆半径：</w:t>
      </w:r>
    </w:p>
    <w:p w14:paraId="A0D0852C">
      <w:pPr>
        <w:ind/>
        <w:rPr>
          <w:sz w:val="24"/>
          <w:rFonts w:ascii="宋体" w:hAnsi="宋体" w:eastAsia="宋体" w:cs="宋体"/>
        </w:rPr>
      </w:pPr>
      <w:r>
        <w:rPr>
          <w:sz w:val="24"/>
          <w:rFonts w:ascii="宋体" w:hAnsi="宋体" w:eastAsia="宋体" w:cs="宋体"/>
        </w:rPr>
        <w:t>三点等分圆周，圆心角</w:t>
      </w:r>
    </w:p>
    <w:p w14:paraId="4DAF3F72">
      <w:pPr>
        <w:ind/>
        <w:rPr>
          <w:sz w:val="24"/>
          <w:rFonts w:ascii="宋体" w:hAnsi="宋体" w:eastAsia="宋体" w:cs="宋体"/>
        </w:rPr>
      </w:pPr>
      <w:r>
        <w:rPr>
          <w:sz w:val="24"/>
          <w:rFonts w:ascii="宋体" w:hAnsi="宋体" w:eastAsia="宋体" w:cs="宋体"/>
        </w:rPr>
        <w:t>三个点每个相邻两个点之间直线距离（</w:t>
      </w:r>
      <w:r>
        <w:rPr>
          <w:sz w:val="24"/>
          <w:rFonts w:ascii="宋体" w:hAnsi="宋体" w:eastAsia="宋体" w:cs="宋体"/>
        </w:rPr>
        <w:t>弦长</w:t>
      </w:r>
      <w:r>
        <w:rPr>
          <w:sz w:val="24"/>
          <w:rFonts w:ascii="宋体" w:hAnsi="宋体" w:eastAsia="宋体" w:cs="宋体"/>
        </w:rPr>
        <w:t>）约为≈3.03米</w:t>
      </w:r>
    </w:p>
    <w:p w14:paraId="B30B6E65">
      <w:pPr>
        <w:ind/>
        <w:rPr>
          <w:sz w:val="24"/>
          <w:rFonts w:ascii="宋体" w:hAnsi="宋体" w:eastAsia="宋体" w:cs="宋体"/>
        </w:rPr>
      </w:pPr>
      <w:r>
        <w:rPr>
          <w:sz w:val="24"/>
          <w:rFonts w:ascii="宋体" w:hAnsi="宋体" w:eastAsia="宋体" w:cs="宋体"/>
        </w:rPr>
        <w:t>圆周长：</w:t>
      </w:r>
    </w:p>
    <w:p w14:paraId="5C95878F">
      <w:pPr>
        <w:ind/>
        <w:rPr>
          <w:sz w:val="24"/>
          <w:rFonts w:ascii="宋体" w:hAnsi="宋体" w:eastAsia="宋体" w:cs="宋体"/>
        </w:rPr>
      </w:pPr>
      <w:r>
        <w:rPr>
          <w:sz w:val="24"/>
          <w:rFonts w:ascii="宋体" w:hAnsi="宋体" w:eastAsia="宋体" w:cs="宋体"/>
        </w:rPr>
        <w:t>三点把圆周分成3段相等弧，对应对应圆心角各120度。</w:t>
      </w:r>
    </w:p>
    <w:p w14:paraId="1E97097B">
      <w:pPr>
        <w:ind/>
        <w:rPr>
          <w:sz w:val="24"/>
          <w:rFonts w:ascii="宋体" w:hAnsi="宋体" w:eastAsia="宋体" w:cs="宋体"/>
        </w:rPr>
      </w:pPr>
      <w:r>
        <w:rPr>
          <w:sz w:val="24"/>
          <w:rFonts w:ascii="宋体" w:hAnsi="宋体" w:eastAsia="宋体" w:cs="宋体"/>
        </w:rPr>
        <w:t>相邻两点之间的弧长≈3.67米</w:t>
      </w:r>
    </w:p>
    <w:p w14:paraId="0003EE77">
      <w:pPr>
        <w:ind/>
        <w:rPr>
          <w:sz w:val="24"/>
          <w:rFonts w:ascii="宋体" w:hAnsi="宋体" w:eastAsia="宋体" w:cs="宋体"/>
        </w:rPr>
      </w:pPr>
      <w:r>
        <w:rPr>
          <w:sz w:val="24"/>
          <w:rFonts w:ascii="宋体" w:hAnsi="宋体" w:eastAsia="宋体" w:cs="宋体"/>
        </w:rPr>
        <w:t>三段弧长加起来就是整圆周长≈11.00米。</w:t>
      </w:r>
    </w:p>
    <w:p w14:paraId="C017A5C7">
      <w:pPr>
        <w:ind/>
        <w:rPr>
          <w:sz w:val="24"/>
          <w:rFonts w:ascii="宋体" w:hAnsi="宋体" w:eastAsia="宋体" w:cs="宋体"/>
        </w:rPr>
      </w:pPr>
      <w:r>
        <w:rPr>
          <w:sz w:val="24"/>
          <w:rFonts w:ascii="宋体" w:hAnsi="宋体" w:eastAsia="宋体" w:cs="宋体"/>
        </w:rPr>
        <w:t>当然，在实际操作中，根据现场出现的各种情况，如，地面不平整，受力不均匀等，会对搬运坦克车进行必要的适当调整，相对应的两点之间的直线距离和弧线距离也会有相应的变化。</w:t>
      </w:r>
    </w:p>
    <w:p w14:paraId="554CE136">
      <w:pPr>
        <w:ind/>
        <w:rPr>
          <w:sz w:val="24"/>
          <w:rFonts w:ascii="宋体" w:hAnsi="宋体" w:eastAsia="宋体" w:cs="宋体"/>
        </w:rPr>
      </w:pPr>
      <w:r>
        <w:rPr>
          <w:sz w:val="24"/>
          <w:rFonts w:ascii="宋体" w:hAnsi="宋体" w:eastAsia="宋体" w:cs="宋体"/>
        </w:rPr>
        <w:t>在90度旋转过程中，搬运坦克处于设备正中心，需要调整坦克角度，这时利用千斤顶在最靠近需要调整的坦克附近可以受力的位置将设备顶起到坦克松动能调整的条件下对坦克调整到合适的角度，松开千斤顶，分次缓慢对设备进行旋转。旋转完成后，利用千斤顶把受力于旋转的坦克分批取出，在设备进入房间一头方向前端80公分左右处放入搬运坦克左右，（前端左右各一台），设备尾端三分之二处，即尾端往前2.5米3米处，左右两边各放入一台搬运坦克，注（这时后面两台坦克必须保持处在院区支线路面的铺路钢板上，不能压上后面的绿化带）。所有受力搬运坦克布置完成后，再利用室内布置的卷扬机作为牵引动力分次将设备引入室内基础精准定位。在整个平移及旋转过程中，不管是坦克，还是千斤顶顶顶升位置，都会根据现场实际操作情况进行合理调整位置。在旋转调整过程中，单台坦克和单台千斤顶的最大受力值不会超过19吨。</w:t>
      </w:r>
    </w:p>
    <w:p w14:paraId="0D39A8D7">
      <w:pPr>
        <w:ind/>
        <w:rPr>
          <w:sz w:val="24"/>
          <w:rFonts w:ascii="宋体" w:hAnsi="宋体" w:eastAsia="宋体" w:cs="宋体"/>
        </w:rPr>
      </w:pPr>
      <w:r>
        <w:rPr>
          <w:sz w:val="24"/>
          <w:rFonts w:ascii="宋体" w:hAnsi="宋体" w:eastAsia="宋体" w:cs="宋体"/>
        </w:rPr>
        <w:t>在整个旋转和平移过程中，坦克的最小间距为3.67米，最大间距为9米。</w:t>
      </w:r>
    </w:p>
    <w:p w14:paraId="B4DAC0AE">
      <w:pPr>
        <w:ind/>
        <w:rPr>
          <w:sz w:val="24"/>
          <w:rFonts w:ascii="宋体" w:hAnsi="宋体" w:eastAsia="宋体" w:cs="宋体"/>
        </w:rPr>
      </w:pPr>
    </w:p>
    <w:p w14:paraId="5304F5FB">
      <w:pPr>
        <w:ind/>
        <w:rPr>
          <w:sz w:val="24"/>
          <w:rFonts w:ascii="宋体" w:hAnsi="宋体" w:eastAsia="宋体" w:cs="宋体"/>
        </w:rPr>
      </w:pPr>
    </w:p>
    <w:p w14:paraId="32B5D423">
      <w:pPr>
        <w:ind/>
        <w:rPr>
          <w:sz w:val="24"/>
          <w:rFonts w:ascii="宋体" w:hAnsi="宋体" w:eastAsia="宋体" w:cs="宋体"/>
        </w:rPr>
      </w:pPr>
    </w:p>
    <w:p w14:paraId="E085B2CF">
      <w:pPr>
        <w:ind/>
        <w:rPr>
          <w:sz w:val="24"/>
          <w:rFonts w:ascii="宋体" w:hAnsi="宋体" w:eastAsia="宋体" w:cs="宋体"/>
        </w:rPr>
      </w:pPr>
    </w:p>
    <w:p w14:paraId="59753066">
      <w:pPr>
        <w:ind/>
        <w:rPr>
          <w:sz w:val="24"/>
          <w:rFonts w:ascii="宋体" w:hAnsi="宋体" w:eastAsia="宋体" w:cs="宋体"/>
        </w:rPr>
      </w:pPr>
    </w:p>
    <w:p w14:paraId="6243E64A">
      <w:pPr>
        <w:ind w:firstLine="566" w:firstLineChars="236"/>
        <w:rPr>
          <w:rFonts w:ascii="宋体" w:hAnsi="宋体" w:cs="宋体"/>
        </w:rPr>
      </w:pPr>
      <w:r>
        <w:rPr>
          <w:rFonts w:ascii="宋体" w:hAnsi="宋体" w:cs="宋体" w:hint="eastAsia"/>
        </w:rPr>
        <w:t>3、其它吊装设备载荷一览表</w:t>
      </w:r>
    </w:p>
    <w:tbl>
      <w:tblPr>
        <w:tblStyle w:val="29"/>
        <w:tblW w:w="8679" w:type="dxa"/>
        <w:tblInd w:type="dxa" w:w="0.000000"/>
        <w:tblLayout w:type="autofi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
      <w:tblGrid>
        <w:gridCol w:w="4531.000000"/>
        <w:gridCol w:w="4148.000000"/>
      </w:tblGrid>
      <w:tr w14:paraId="5F9B1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1CA47586">
            <w:pPr>
              <w:ind w:firstLine="566" w:firstLineChars="236"/>
              <w:rPr>
                <w:rFonts w:ascii="宋体" w:hAnsi="宋体" w:cs="宋体" w:hint="eastAsia"/>
              </w:rPr>
            </w:pPr>
            <w:r>
              <w:rPr>
                <w:rFonts w:ascii="宋体" w:hAnsi="宋体" w:cs="宋体" w:hint="eastAsia"/>
              </w:rPr>
              <w:t>项目</w:t>
            </w:r>
          </w:p>
        </w:tc>
        <w:tc>
          <w:tcPr>
            <w:tcW w:w="4148" w:type="dxa"/>
          </w:tcPr>
          <w:p w14:paraId="7941A060">
            <w:pPr>
              <w:ind w:firstLine="566" w:firstLineChars="236"/>
              <w:rPr>
                <w:rFonts w:ascii="宋体" w:hAnsi="宋体" w:cs="宋体" w:hint="eastAsia"/>
              </w:rPr>
            </w:pPr>
            <w:r>
              <w:rPr>
                <w:rFonts w:ascii="宋体" w:hAnsi="宋体" w:cs="宋体" w:hint="eastAsia"/>
              </w:rPr>
              <w:t>数值</w:t>
            </w:r>
          </w:p>
        </w:tc>
      </w:tr>
      <w:tr w14:paraId="45EC1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48B24093">
            <w:pPr>
              <w:ind w:firstLine="566" w:firstLineChars="236"/>
              <w:rPr>
                <w:rFonts w:ascii="宋体" w:hAnsi="宋体" w:cs="宋体" w:hint="eastAsia"/>
              </w:rPr>
            </w:pPr>
            <w:r>
              <w:rPr>
                <w:rFonts w:ascii="宋体" w:hAnsi="宋体" w:cs="宋体" w:hint="eastAsia"/>
              </w:rPr>
              <w:t>氧舱重量</w:t>
            </w:r>
          </w:p>
        </w:tc>
        <w:tc>
          <w:tcPr>
            <w:tcW w:w="4148" w:type="dxa"/>
          </w:tcPr>
          <w:p w14:paraId="665B5447">
            <w:pPr>
              <w:ind w:firstLine="566" w:firstLineChars="236"/>
              <w:rPr>
                <w:rFonts w:ascii="宋体" w:hAnsi="宋体" w:cs="宋体" w:hint="eastAsia"/>
              </w:rPr>
            </w:pPr>
            <w:r>
              <w:rPr>
                <w:rFonts w:ascii="宋体" w:hAnsi="宋体" w:cs="宋体"/>
              </w:rPr>
              <w:t>38t</w:t>
            </w:r>
          </w:p>
        </w:tc>
      </w:tr>
      <w:tr w14:paraId="7707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381D65A6">
            <w:pPr>
              <w:ind w:firstLine="566" w:firstLineChars="236"/>
              <w:rPr>
                <w:rFonts w:ascii="宋体" w:hAnsi="宋体" w:cs="宋体" w:hint="eastAsia"/>
              </w:rPr>
            </w:pPr>
            <w:r>
              <w:rPr>
                <w:rFonts w:ascii="宋体" w:hAnsi="宋体" w:cs="宋体" w:hint="eastAsia"/>
              </w:rPr>
              <w:t>搬运坦克滚动摩擦系数u</w:t>
            </w:r>
          </w:p>
        </w:tc>
        <w:tc>
          <w:tcPr>
            <w:tcW w:w="4148" w:type="dxa"/>
          </w:tcPr>
          <w:p w14:paraId="490E4299">
            <w:pPr>
              <w:ind w:firstLine="566" w:firstLineChars="236"/>
              <w:rPr>
                <w:rFonts w:ascii="宋体" w:hAnsi="宋体" w:cs="宋体" w:hint="eastAsia"/>
              </w:rPr>
            </w:pPr>
            <w:r>
              <w:rPr>
                <w:rFonts w:ascii="宋体" w:hAnsi="宋体" w:cs="宋体" w:hint="eastAsia"/>
              </w:rPr>
              <w:t>0.03－0.05</w:t>
            </w:r>
          </w:p>
        </w:tc>
      </w:tr>
      <w:tr w14:paraId="09B7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6FAA0918">
            <w:pPr>
              <w:ind w:firstLine="566" w:firstLineChars="236"/>
              <w:rPr>
                <w:rFonts w:ascii="宋体" w:hAnsi="宋体" w:cs="宋体" w:hint="eastAsia"/>
              </w:rPr>
            </w:pPr>
            <w:r>
              <w:rPr>
                <w:rFonts w:ascii="宋体" w:hAnsi="宋体" w:cs="宋体" w:hint="eastAsia"/>
              </w:rPr>
              <w:t>启动最大钢丝绳拉力</w:t>
            </w:r>
          </w:p>
        </w:tc>
        <w:tc>
          <w:tcPr>
            <w:tcW w:w="4148" w:type="dxa"/>
          </w:tcPr>
          <w:p w14:paraId="00095E91">
            <w:pPr>
              <w:ind w:firstLine="566" w:firstLineChars="236"/>
              <w:rPr>
                <w:rFonts w:ascii="宋体" w:hAnsi="宋体" w:cs="宋体" w:hint="eastAsia"/>
              </w:rPr>
            </w:pPr>
            <w:r>
              <w:rPr>
                <w:rFonts w:ascii="宋体" w:hAnsi="宋体" w:cs="宋体" w:hint="eastAsia"/>
              </w:rPr>
              <w:t>≈2.5t (≈24 kN)</w:t>
            </w:r>
          </w:p>
        </w:tc>
      </w:tr>
      <w:tr w14:paraId="4668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6A6720DE">
            <w:pPr>
              <w:ind w:firstLine="566" w:firstLineChars="236"/>
              <w:rPr>
                <w:rFonts w:ascii="宋体" w:hAnsi="宋体" w:cs="宋体" w:hint="eastAsia"/>
              </w:rPr>
            </w:pPr>
            <w:r>
              <w:rPr>
                <w:rFonts w:ascii="宋体" w:hAnsi="宋体" w:cs="宋体" w:hint="eastAsia"/>
              </w:rPr>
              <w:t>地锚/卷扬机固定点水平受力</w:t>
            </w:r>
          </w:p>
        </w:tc>
        <w:tc>
          <w:tcPr>
            <w:tcW w:w="4148" w:type="dxa"/>
          </w:tcPr>
          <w:p w14:paraId="417DF7B4">
            <w:pPr>
              <w:ind w:firstLine="566" w:firstLineChars="236"/>
              <w:rPr>
                <w:rFonts w:ascii="宋体" w:hAnsi="宋体" w:cs="宋体" w:hint="eastAsia"/>
              </w:rPr>
            </w:pPr>
            <w:r>
              <w:rPr>
                <w:rFonts w:ascii="宋体" w:hAnsi="宋体" w:cs="宋体" w:hint="eastAsia"/>
              </w:rPr>
              <w:t>≈2.5－3.0 t (≈25－30 kN)</w:t>
            </w:r>
          </w:p>
        </w:tc>
      </w:tr>
      <w:tr w14:paraId="2784B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type="dxa" w:w="0.000000"/>
            <w:bottom w:type="dxa" w:w="0.000000"/>
            <w:left w:type="dxa" w:w="108.000000"/>
            <w:right w:type="dxa" w:w="108.000000"/>
          </w:tblCellMar>
        </w:tblPrEx>
        <w:tc>
          <w:tcPr>
            <w:tcW w:w="4531" w:type="dxa"/>
          </w:tcPr>
          <w:p w14:paraId="7E11022C">
            <w:pPr>
              <w:ind w:firstLine="566" w:firstLineChars="236"/>
              <w:rPr>
                <w:rFonts w:ascii="宋体" w:hAnsi="宋体" w:cs="宋体" w:hint="eastAsia"/>
              </w:rPr>
            </w:pPr>
            <w:r>
              <w:rPr>
                <w:rFonts w:ascii="宋体" w:hAnsi="宋体" w:cs="宋体" w:hint="eastAsia"/>
              </w:rPr>
              <w:t>推荐地锚设计抗拔力(x3安全系数)</w:t>
            </w:r>
          </w:p>
        </w:tc>
        <w:tc>
          <w:tcPr>
            <w:tcW w:w="4148" w:type="dxa"/>
          </w:tcPr>
          <w:p w14:paraId="54F07382">
            <w:pPr>
              <w:ind w:firstLine="566" w:firstLineChars="236"/>
              <w:rPr>
                <w:rFonts w:ascii="宋体" w:hAnsi="宋体" w:cs="宋体" w:hint="eastAsia"/>
              </w:rPr>
            </w:pPr>
            <w:r>
              <w:rPr>
                <w:rFonts w:ascii="宋体" w:hAnsi="宋体" w:cs="宋体" w:hint="eastAsia"/>
              </w:rPr>
              <w:t>≥</w:t>
            </w:r>
            <w:r>
              <w:rPr>
                <w:rFonts w:ascii="宋体" w:hAnsi="宋体" w:cs="宋体"/>
              </w:rPr>
              <w:t>29t</w:t>
            </w:r>
          </w:p>
        </w:tc>
      </w:tr>
    </w:tbl>
    <w:p w14:paraId="3511F520">
      <w:pPr>
        <w:ind w:firstLine="0" w:firstLineChars="0" w:left="0" w:leftChars="0"/>
        <w:rPr>
          <w:rFonts w:ascii="宋体" w:hAnsi="宋体" w:cs="宋体" w:hint="eastAsia"/>
        </w:rPr>
      </w:pPr>
    </w:p>
    <w:p w14:paraId="345D5E05">
      <w:pPr>
        <w:ind w:firstLine="566" w:firstLineChars="236"/>
        <w:rPr>
          <w:lang w:val="en-US" w:eastAsia="zh-CN"/>
          <w:rFonts w:ascii="宋体" w:hAnsi="宋体" w:eastAsia="宋体" w:cs="宋体" w:hint="default"/>
        </w:rPr>
      </w:pPr>
      <w:r>
        <w:rPr>
          <w:rFonts w:ascii="宋体" w:hAnsi="宋体" w:cs="宋体"/>
        </w:rPr>
        <w:t>正常常规一个锚点作用于三颗膨胀螺栓，即一颗膨胀螺栓受力在0.833吨以内，为了尽量减少楼板的受力，本次设备平移拟采用两个锚点，即六个膨胀螺栓受力，数据最大值取3.0除以六约等于0.5吨，即每棵膨胀螺栓最大受力为0.5吨。</w:t>
      </w:r>
      <w:r>
        <w:rPr>
          <w:lang w:val="en-US" w:eastAsia="zh-CN"/>
          <w:rFonts w:ascii="宋体" w:hAnsi="宋体" w:cs="宋体" w:hint="eastAsia"/>
        </w:rPr>
        <w:t>每颗膨胀螺栓打进楼板深度12公分</w:t>
      </w:r>
      <w:bookmarkStart w:id="21" w:name="_GoBack"/>
      <w:bookmarkEnd w:id="21"/>
      <w:r>
        <w:rPr>
          <w:lang w:val="en-US" w:eastAsia="zh-CN"/>
          <w:rFonts w:ascii="宋体" w:hAnsi="宋体" w:cs="宋体" w:hint="eastAsia"/>
        </w:rPr>
        <w:t>。</w:t>
      </w:r>
    </w:p>
    <w:p w14:paraId="48AE9799">
      <w:pPr>
        <w:ind w:firstLine="0" w:firstLineChars="0"/>
        <w:rPr>
          <w:b w:val="1"/>
          <w:rFonts w:ascii="宋体" w:hAnsi="宋体" w:cs="宋体"/>
        </w:rPr>
      </w:pPr>
    </w:p>
    <w:p w14:paraId="5CF5EC27">
      <w:pPr>
        <w:spacing w:line="240" w:lineRule="auto"/>
        <w:ind w:firstLine="0" w:firstLineChars="0"/>
        <w:rPr>
          <w:b w:val="1"/>
          <w:rFonts w:ascii="宋体" w:hAnsi="宋体" w:cs="宋体"/>
        </w:rPr>
      </w:pPr>
      <w:r>
        <w:br w:type="page"/>
      </w:r>
    </w:p>
    <w:p w14:paraId="4BB23AD4">
      <w:pPr>
        <w:pStyle w:val="3"/>
        <w:widowControl w:val="0"/>
        <w:jc w:val="both"/>
        <w:numPr>
          <w:ilvl w:val="0"/>
          <w:numId w:val="12"/>
        </w:numPr>
        <w:spacing w:after="156" w:before="156" w:beforeLines="50" w:line="360" w:lineRule="auto"/>
        <w:ind w:firstLine="284" w:firstLineChars="101"/>
      </w:pPr>
      <w:bookmarkStart w:id="15" w:name="_Toc231246596"/>
      <w:r>
        <w:rPr>
          <w:rFonts w:hint="eastAsia"/>
        </w:rPr>
        <w:t>施工平面示意图</w:t>
      </w:r>
      <w:bookmarkEnd w:id="15"/>
    </w:p>
    <w:p w14:paraId="70153670">
      <w:pPr>
        <w:jc w:val="center"/>
        <w:ind w:firstLine="0" w:firstLineChars="0"/>
      </w:pPr>
      <w:r>
        <w:drawing>
          <wp:inline distT="0" distB="0" distL="0" distR="0">
            <wp:extent cx="7251700" cy="5128260"/>
            <wp:effectExtent l="0" t="5080" r="1270" b="1270"/>
            <wp:docPr id="1"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8"/>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7256743" cy="5132073"/>
                    </a:xfrm>
                    <a:prstGeom prst="rect">
                      <a:avLst/>
                    </a:prstGeom>
                  </pic:spPr>
                </pic:pic>
              </a:graphicData>
            </a:graphic>
          </wp:inline>
        </w:drawing>
      </w:r>
    </w:p>
    <w:p w14:paraId="416F8537">
      <w:pPr>
        <w:jc w:val="center"/>
        <w:ind w:firstLine="0" w:firstLineChars="0"/>
        <w:rPr>
          <w:b w:val="1"/>
          <w:rFonts w:ascii="宋体" w:hAnsi="宋体" w:cs="宋体"/>
        </w:rPr>
      </w:pPr>
    </w:p>
    <w:p w14:paraId="340226D4">
      <w:pPr>
        <w:jc w:val="center"/>
        <w:ind w:firstLine="0" w:firstLineChars="0"/>
      </w:pPr>
    </w:p>
    <w:p w14:paraId="5214C442">
      <w:pPr>
        <w:jc w:val="center"/>
        <w:ind w:firstLine="0" w:firstLineChars="0"/>
        <w:rPr>
          <w:b w:val="1"/>
          <w:rFonts w:ascii="宋体" w:hAnsi="宋体" w:cs="宋体"/>
        </w:rPr>
      </w:pPr>
    </w:p>
    <w:p w14:paraId="7B98744F">
      <w:pPr>
        <w:jc w:val="center"/>
        <w:ind w:firstLine="0" w:firstLineChars="0"/>
        <w:rPr>
          <w:b w:val="1"/>
          <w:rFonts w:ascii="宋体" w:hAnsi="宋体" w:cs="宋体"/>
        </w:rPr>
      </w:pPr>
      <w:r>
        <w:rPr>
          <w:b w:val="1"/>
          <w:rFonts w:ascii="宋体" w:hAnsi="宋体" w:cs="宋体"/>
        </w:rPr>
        <w:drawing>
          <wp:inline distT="0" distB="0" distL="0" distR="0">
            <wp:extent cx="5580380" cy="7889875"/>
            <wp:effectExtent l="0" t="0" r="1270" b="0"/>
            <wp:docPr id="2"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80380" cy="7889875"/>
                    </a:xfrm>
                    <a:prstGeom prst="rect">
                      <a:avLst/>
                    </a:prstGeom>
                  </pic:spPr>
                </pic:pic>
              </a:graphicData>
            </a:graphic>
          </wp:inline>
        </w:drawing>
      </w:r>
    </w:p>
    <w:p w14:paraId="1DA4E784">
      <w:pPr>
        <w:jc w:val="center"/>
        <w:ind w:firstLine="0" w:firstLineChars="0"/>
        <w:rPr>
          <w:b w:val="1"/>
          <w:rFonts w:ascii="宋体" w:hAnsi="宋体" w:cs="宋体"/>
        </w:rPr>
      </w:pPr>
    </w:p>
    <w:p w14:paraId="4793D842">
      <w:pPr>
        <w:jc w:val="center"/>
        <w:ind w:firstLine="0" w:firstLineChars="0"/>
        <w:rPr>
          <w:b w:val="1"/>
          <w:rFonts w:ascii="宋体" w:hAnsi="宋体" w:cs="宋体"/>
        </w:rPr>
      </w:pPr>
    </w:p>
    <w:p w14:paraId="41379FB2">
      <w:pPr>
        <w:jc w:val="center"/>
        <w:ind w:firstLine="0" w:firstLineChars="0"/>
        <w:rPr>
          <w:b w:val="1"/>
          <w:rFonts w:ascii="宋体" w:hAnsi="宋体" w:cs="宋体"/>
        </w:rPr>
      </w:pPr>
    </w:p>
    <w:p w14:paraId="655A3508">
      <w:pPr>
        <w:jc w:val="center"/>
        <w:ind w:firstLine="0" w:firstLineChars="0"/>
      </w:pPr>
      <w:r>
        <w:rPr>
          <w:rFonts w:ascii="宋体" w:hAnsi="宋体" w:cs="宋体"/>
        </w:rPr>
        <w:drawing>
          <wp:anchor distT="0" distB="0" distL="0" distR="0" simplePos="0" relativeHeight="251659264" behindDoc="0" locked="0" layoutInCell="1" allowOverlap="1">
            <wp:simplePos x="0" y="0"/>
            <wp:positionH relativeFrom="margin">
              <wp:posOffset>-213995</wp:posOffset>
            </wp:positionH>
            <wp:positionV relativeFrom="paragraph">
              <wp:posOffset>328930</wp:posOffset>
            </wp:positionV>
            <wp:extent cx="6111240" cy="7279640"/>
            <wp:effectExtent l="0" t="0" r="3810" b="0"/>
            <wp:wrapNone/>
            <wp:docPr id="3" name="图片 71"/>
            <wp:cNvGraphicFramePr/>
            <a:graphic xmlns:a="http://schemas.openxmlformats.org/drawingml/2006/main">
              <a:graphicData uri="http://schemas.openxmlformats.org/drawingml/2006/picture">
                <pic:pic xmlns:pic="http://schemas.openxmlformats.org/drawingml/2006/picture">
                  <pic:nvPicPr>
                    <pic:cNvPr id="3" name="图片 71"/>
                    <pic:cNvPicPr/>
                  </pic:nvPicPr>
                  <pic:blipFill>
                    <a:blip r:embed="rId15" cstate="print"/>
                    <a:srcRect/>
                    <a:stretch>
                      <a:fillRect/>
                    </a:stretch>
                  </pic:blipFill>
                  <pic:spPr>
                    <a:xfrm>
                      <a:off x="0" y="0"/>
                      <a:ext cx="6111282" cy="7279574"/>
                    </a:xfrm>
                    <a:prstGeom prst="rect">
                      <a:avLst/>
                    </a:prstGeom>
                  </pic:spPr>
                </pic:pic>
              </a:graphicData>
            </a:graphic>
          </wp:anchor>
        </w:drawing>
      </w:r>
    </w:p>
    <w:p w14:paraId="4156614C">
      <w:pPr>
        <w:jc w:val="center"/>
        <w:ind w:firstLine="0" w:firstLineChars="0"/>
      </w:pPr>
    </w:p>
    <w:p w14:paraId="7FA811BC">
      <w:pPr>
        <w:spacing w:line="240" w:lineRule="auto"/>
        <w:ind w:firstLine="0" w:firstLineChars="0"/>
      </w:pPr>
      <w:r>
        <w:br w:type="page"/>
      </w:r>
    </w:p>
    <w:p w14:paraId="59BC387F">
      <w:pPr>
        <w:pStyle w:val="3"/>
        <w:widowControl w:val="0"/>
        <w:jc w:val="both"/>
        <w:numPr>
          <w:ilvl w:val="0"/>
          <w:numId w:val="12"/>
        </w:numPr>
        <w:spacing w:after="156" w:before="156" w:beforeLines="50" w:line="360" w:lineRule="auto"/>
        <w:ind w:firstLine="284" w:firstLineChars="101"/>
      </w:pPr>
      <w:bookmarkStart w:id="16" w:name="_Toc231246597"/>
      <w:r>
        <w:rPr>
          <w:rFonts w:hint="eastAsia"/>
        </w:rPr>
        <w:t>吊索具选择计算</w:t>
      </w:r>
      <w:bookmarkEnd w:id="16"/>
    </w:p>
    <w:p w14:paraId="387052A3">
      <w:pPr>
        <w:widowControl w:val="0"/>
        <w:jc w:val="both"/>
        <w:numPr>
          <w:ilvl w:val="0"/>
          <w:numId w:val="13"/>
        </w:numPr>
        <w:ind w:firstLine="284" w:firstLineChars="0" w:left="142"/>
      </w:pPr>
      <w:r>
        <w:rPr>
          <w:rFonts w:hint="eastAsia"/>
        </w:rPr>
        <w:t>25T汽车吊吊装重量为3t的设备时，钢丝绳计算如下：</w:t>
      </w:r>
    </w:p>
    <w:p w14:paraId="40A31D08">
      <w:pPr>
        <w:widowControl w:val="0"/>
        <w:jc w:val="both"/>
        <w:ind w:firstLine="0" w:firstLineChars="0" w:left="426"/>
      </w:pPr>
    </w:p>
    <w:p w14:paraId="48B5836E">
      <w:pPr>
        <w:jc w:val="center"/>
        <w:ind w:firstLine="0" w:firstLineChars="0"/>
      </w:pPr>
      <w:r>
        <w:drawing>
          <wp:inline distT="0" distB="0" distL="0" distR="0">
            <wp:extent cx="5021580" cy="7250430"/>
            <wp:effectExtent l="0" t="0" r="7620" b="7620"/>
            <wp:docPr id="4" name="图片 3"/>
            <wp:cNvGraphicFramePr/>
            <a:graphic xmlns:a="http://schemas.openxmlformats.org/drawingml/2006/main">
              <a:graphicData uri="http://schemas.openxmlformats.org/drawingml/2006/picture">
                <pic:pic xmlns:pic="http://schemas.openxmlformats.org/drawingml/2006/picture">
                  <pic:nvPicPr>
                    <pic:cNvPr id="4" name="图片 3"/>
                    <pic:cNvPicPr/>
                  </pic:nvPicPr>
                  <pic:blipFill>
                    <a:blip r:embed="rId16" cstate="print"/>
                    <a:srcRect/>
                    <a:stretch>
                      <a:fillRect/>
                    </a:stretch>
                  </pic:blipFill>
                  <pic:spPr>
                    <a:xfrm>
                      <a:off x="0" y="0"/>
                      <a:ext cx="5021580" cy="7250430"/>
                    </a:xfrm>
                    <a:prstGeom prst="rect">
                      <a:avLst/>
                    </a:prstGeom>
                    <a:ln w="12700">
                      <a:noFill/>
                    </a:ln>
                  </pic:spPr>
                </pic:pic>
              </a:graphicData>
            </a:graphic>
          </wp:inline>
        </w:drawing>
      </w:r>
    </w:p>
    <w:p w14:paraId="77F4A70E">
      <w:pPr>
        <w:jc w:val="center"/>
        <w:ind w:firstLine="0" w:firstLineChars="0"/>
      </w:pPr>
    </w:p>
    <w:p w14:paraId="6F9BE13C">
      <w:pPr>
        <w:ind w:firstLine="480"/>
        <w:rPr>
          <w:rFonts w:ascii="宋体" w:hAnsi="宋体" w:cs="宋体"/>
        </w:rPr>
      </w:pPr>
      <w:r>
        <w:rPr>
          <w:rFonts w:ascii="宋体" w:hAnsi="宋体" w:cs="宋体" w:hint="eastAsia"/>
        </w:rPr>
        <w:t>综上，钢丝绳采用8倍安全系数，吊装角度θ取6</w:t>
      </w:r>
      <w:r>
        <w:rPr>
          <w:rFonts w:ascii="宋体" w:hAnsi="宋体" w:cs="宋体"/>
        </w:rPr>
        <w:t>0</w:t>
      </w:r>
      <w:r>
        <w:rPr>
          <w:rFonts w:ascii="宋体" w:hAnsi="宋体" w:cs="宋体" w:hint="eastAsia"/>
        </w:rPr>
        <w:t>度，钢丝绳的破断拉力为74.69KN。查下表：选择纤维芯钢丝绳6x37</w:t>
      </w:r>
      <w:r>
        <w:rPr>
          <w:rFonts w:ascii="宋体" w:hAnsi="宋体" w:cs="宋体"/>
        </w:rPr>
        <w:t>+</w:t>
      </w:r>
      <w:r>
        <w:rPr>
          <w:rFonts w:ascii="宋体" w:hAnsi="宋体" w:cs="宋体" w:hint="eastAsia"/>
        </w:rPr>
        <w:t>FC</w:t>
      </w:r>
      <w:r>
        <w:rPr>
          <w:rFonts w:ascii="宋体" w:hAnsi="宋体" w:cs="宋体"/>
        </w:rPr>
        <w:t>-1</w:t>
      </w:r>
      <w:r>
        <w:rPr>
          <w:rFonts w:ascii="宋体" w:hAnsi="宋体" w:cs="宋体" w:hint="eastAsia"/>
        </w:rPr>
        <w:t>6</w:t>
      </w:r>
      <w:r>
        <w:rPr>
          <w:rFonts w:ascii="宋体" w:hAnsi="宋体" w:cs="宋体"/>
        </w:rPr>
        <w:t>70</w:t>
      </w:r>
      <w:r>
        <w:rPr>
          <w:rFonts w:ascii="宋体" w:hAnsi="宋体" w:cs="宋体" w:hint="eastAsia"/>
        </w:rPr>
        <w:t>-12mm，</w:t>
      </w:r>
      <w:r>
        <w:rPr>
          <w:rFonts w:ascii="宋体" w:hAnsi="宋体" w:cs="宋体"/>
        </w:rPr>
        <w:t>破断拉力为</w:t>
      </w:r>
      <w:r>
        <w:rPr>
          <w:rFonts w:ascii="宋体" w:hAnsi="宋体" w:cs="宋体" w:hint="eastAsia"/>
        </w:rPr>
        <w:t>79.4KN，满足</w:t>
      </w:r>
      <w:r>
        <w:rPr>
          <w:rFonts w:ascii="宋体" w:hAnsi="宋体" w:cs="宋体"/>
        </w:rPr>
        <w:t>吊装要求。</w:t>
      </w:r>
      <w:r>
        <w:rPr>
          <w:rFonts w:ascii="宋体" w:hAnsi="宋体" w:cs="宋体" w:hint="eastAsia"/>
        </w:rPr>
        <w:t>根</w:t>
      </w:r>
      <w:r>
        <w:rPr>
          <w:rFonts w:ascii="宋体" w:hAnsi="宋体" w:cs="宋体"/>
        </w:rPr>
        <w:t>据计算</w:t>
      </w:r>
      <w:r>
        <w:rPr>
          <w:rFonts w:ascii="宋体" w:hAnsi="宋体" w:cs="宋体" w:hint="eastAsia"/>
        </w:rPr>
        <w:t>钢</w:t>
      </w:r>
      <w:r>
        <w:rPr>
          <w:rFonts w:ascii="宋体" w:hAnsi="宋体" w:cs="宋体"/>
        </w:rPr>
        <w:t>丝绳</w:t>
      </w:r>
      <w:r>
        <w:rPr>
          <w:rFonts w:ascii="宋体" w:hAnsi="宋体" w:cs="宋体" w:hint="eastAsia"/>
        </w:rPr>
        <w:t>理论</w:t>
      </w:r>
      <w:r>
        <w:rPr>
          <w:rFonts w:ascii="宋体" w:hAnsi="宋体" w:cs="宋体"/>
        </w:rPr>
        <w:t>长度取</w:t>
      </w:r>
      <w:r>
        <w:rPr>
          <w:rFonts w:ascii="宋体" w:hAnsi="宋体" w:cs="宋体" w:hint="eastAsia"/>
        </w:rPr>
        <w:t>3.16米</w:t>
      </w:r>
      <w:r>
        <w:rPr>
          <w:rFonts w:ascii="宋体" w:hAnsi="宋体" w:cs="宋体"/>
        </w:rPr>
        <w:t>，</w:t>
      </w:r>
      <w:r>
        <w:rPr>
          <w:rFonts w:ascii="宋体" w:hAnsi="宋体" w:cs="宋体" w:hint="eastAsia"/>
        </w:rPr>
        <w:t>数量4根。</w:t>
      </w:r>
    </w:p>
    <w:p w14:paraId="27C9F1BC">
      <w:pPr>
        <w:kinsoku w:val="0"/>
        <w:autoSpaceDE w:val="0"/>
        <w:autoSpaceDN w:val="0"/>
        <w:adjustRightInd w:val="0"/>
        <w:snapToGrid w:val="0"/>
        <w:ind w:firstLine="480"/>
        <w:rPr>
          <w:rFonts w:ascii="宋体" w:hAnsi="宋体" w:cs="宋体"/>
        </w:rPr>
      </w:pPr>
      <w:r>
        <w:rPr>
          <w:rFonts w:ascii="宋体" w:hAnsi="宋体" w:cs="宋体" w:hint="eastAsia"/>
        </w:rPr>
        <w:t>附：钢丝绳钢强度表</w:t>
      </w:r>
    </w:p>
    <w:p w14:paraId="41A761B9">
      <w:pPr>
        <w:kinsoku w:val="0"/>
        <w:autoSpaceDE w:val="0"/>
        <w:autoSpaceDN w:val="0"/>
        <w:adjustRightInd w:val="0"/>
        <w:snapToGrid w:val="0"/>
        <w:jc w:val="center"/>
        <w:ind w:firstLine="0" w:firstLineChars="0"/>
      </w:pPr>
      <w:r>
        <w:drawing>
          <wp:inline distT="0" distB="0" distL="0" distR="0">
            <wp:extent cx="5581650" cy="7381875"/>
            <wp:effectExtent l="0" t="0" r="0" b="0"/>
            <wp:docPr id="5" name="图片 15"/>
            <wp:cNvGraphicFramePr/>
            <a:graphic xmlns:a="http://schemas.openxmlformats.org/drawingml/2006/main">
              <a:graphicData uri="http://schemas.openxmlformats.org/drawingml/2006/picture">
                <pic:pic xmlns:pic="http://schemas.openxmlformats.org/drawingml/2006/picture">
                  <pic:nvPicPr>
                    <pic:cNvPr id="5" name="图片 15"/>
                    <pic:cNvPicPr/>
                  </pic:nvPicPr>
                  <pic:blipFill>
                    <a:blip r:embed="rId17" cstate="print"/>
                    <a:srcRect/>
                    <a:stretch>
                      <a:fillRect/>
                    </a:stretch>
                  </pic:blipFill>
                  <pic:spPr>
                    <a:xfrm>
                      <a:off x="0" y="0"/>
                      <a:ext cx="5581650" cy="7381875"/>
                    </a:xfrm>
                    <a:prstGeom prst="rect">
                      <a:avLst/>
                    </a:prstGeom>
                    <a:ln w="12700">
                      <a:noFill/>
                    </a:ln>
                  </pic:spPr>
                </pic:pic>
              </a:graphicData>
            </a:graphic>
          </wp:inline>
        </w:drawing>
      </w:r>
    </w:p>
    <w:p w14:paraId="6A746731">
      <w:pPr>
        <w:ind w:firstLine="480"/>
        <w:rPr>
          <w:rFonts w:ascii="宋体" w:hAnsi="宋体" w:cs="宋体"/>
        </w:rPr>
      </w:pPr>
      <w:r>
        <w:rPr>
          <w:rFonts w:ascii="宋体" w:hAnsi="宋体" w:cs="宋体" w:hint="eastAsia"/>
        </w:rPr>
        <w:t>有钢丝绳计算表可知，每根钢丝绳拉力</w:t>
      </w:r>
      <w:r>
        <w:rPr>
          <w:rFonts w:ascii="宋体" w:hAnsi="宋体" w:cs="宋体"/>
        </w:rPr>
        <w:t>F</w:t>
      </w:r>
      <w:r>
        <w:rPr>
          <w:rFonts w:ascii="宋体" w:hAnsi="宋体" w:cs="宋体" w:hint="eastAsia"/>
        </w:rPr>
        <w:t>p=9.34</w:t>
      </w:r>
      <w:r>
        <w:rPr>
          <w:rFonts w:ascii="宋体" w:hAnsi="宋体" w:cs="宋体"/>
        </w:rPr>
        <w:t>KN</w:t>
      </w:r>
      <w:r>
        <w:rPr>
          <w:rFonts w:ascii="宋体" w:hAnsi="宋体" w:cs="宋体" w:hint="eastAsia"/>
        </w:rPr>
        <w:t>，约0.934t，</w:t>
      </w:r>
      <w:r>
        <w:rPr>
          <w:rFonts w:ascii="宋体" w:hAnsi="宋体" w:cs="宋体"/>
        </w:rPr>
        <w:t>选用的卸扣为</w:t>
      </w:r>
      <w:r>
        <w:rPr>
          <w:rFonts w:ascii="宋体" w:hAnsi="宋体" w:cs="宋体" w:hint="eastAsia"/>
        </w:rPr>
        <w:t>1吨</w:t>
      </w:r>
      <w:r>
        <w:rPr>
          <w:rFonts w:ascii="宋体" w:hAnsi="宋体" w:cs="宋体"/>
        </w:rPr>
        <w:t>，数量4</w:t>
      </w:r>
      <w:r>
        <w:rPr>
          <w:rFonts w:ascii="宋体" w:hAnsi="宋体" w:cs="宋体" w:hint="eastAsia"/>
        </w:rPr>
        <w:t>个</w:t>
      </w:r>
      <w:r>
        <w:rPr>
          <w:rFonts w:ascii="宋体" w:hAnsi="宋体" w:cs="宋体"/>
        </w:rPr>
        <w:t>。</w:t>
      </w:r>
      <w:r>
        <w:rPr>
          <w:rFonts w:ascii="宋体" w:hAnsi="宋体" w:cs="宋体" w:hint="eastAsia"/>
        </w:rPr>
        <w:t>其主要技术参数可由下表查的：</w:t>
      </w:r>
    </w:p>
    <w:p w14:paraId="3E79BF1D">
      <w:pPr>
        <w:jc w:val="center"/>
        <w:ind w:hanging="141" w:hangingChars="59" w:leftChars="-59"/>
        <w:rPr>
          <w:rFonts w:ascii="宋体" w:hAnsi="宋体" w:cs="宋体"/>
        </w:rPr>
      </w:pPr>
      <w:r>
        <w:rPr>
          <w:rFonts w:ascii="宋体" w:hAnsi="宋体" w:cs="宋体"/>
        </w:rPr>
        <w:drawing>
          <wp:inline distT="0" distB="0" distL="0" distR="0">
            <wp:extent cx="5591810" cy="7846695"/>
            <wp:effectExtent l="0" t="0" r="8890" b="1905"/>
            <wp:docPr id="6" name="图片 16" descr="1556592650(1)"/>
            <wp:cNvGraphicFramePr/>
            <a:graphic xmlns:a="http://schemas.openxmlformats.org/drawingml/2006/main">
              <a:graphicData uri="http://schemas.openxmlformats.org/drawingml/2006/picture">
                <pic:pic xmlns:pic="http://schemas.openxmlformats.org/drawingml/2006/picture">
                  <pic:nvPicPr>
                    <pic:cNvPr id="6" name="图片 16" descr="1556592650(1)"/>
                    <pic:cNvPicPr/>
                  </pic:nvPicPr>
                  <pic:blipFill>
                    <a:blip r:embed="rId18" cstate="print"/>
                    <a:srcRect/>
                    <a:stretch>
                      <a:fillRect/>
                    </a:stretch>
                  </pic:blipFill>
                  <pic:spPr>
                    <a:xfrm>
                      <a:off x="0" y="0"/>
                      <a:ext cx="5591908" cy="7847208"/>
                    </a:xfrm>
                    <a:prstGeom prst="rect">
                      <a:avLst/>
                    </a:prstGeom>
                    <a:ln w="12700">
                      <a:noFill/>
                    </a:ln>
                  </pic:spPr>
                </pic:pic>
              </a:graphicData>
            </a:graphic>
          </wp:inline>
        </w:drawing>
      </w:r>
    </w:p>
    <w:p w14:paraId="6524346A">
      <w:pPr>
        <w:pStyle w:val="3"/>
        <w:widowControl w:val="0"/>
        <w:jc w:val="both"/>
        <w:numPr>
          <w:ilvl w:val="0"/>
          <w:numId w:val="12"/>
        </w:numPr>
        <w:spacing w:after="156" w:before="156" w:beforeLines="50" w:line="360" w:lineRule="auto"/>
        <w:ind w:firstLine="284" w:firstLineChars="101"/>
      </w:pPr>
      <w:bookmarkStart w:id="17" w:name="_Toc231246598"/>
      <w:r>
        <w:rPr>
          <w:rFonts w:hint="eastAsia"/>
        </w:rPr>
        <w:t>吊车作业注意事项</w:t>
      </w:r>
      <w:bookmarkEnd w:id="17"/>
    </w:p>
    <w:p w14:paraId="31E67CC1">
      <w:pPr>
        <w:snapToGrid w:val="0"/>
        <w:tabs>
          <w:tab w:val="left" w:pos="20400"/>
        </w:tabs>
        <w:spacing w:after="156" w:before="156"/>
        <w:ind w:firstLine="480"/>
        <w:rPr>
          <w:rFonts w:cs="Arial"/>
        </w:rPr>
      </w:pPr>
      <w:r>
        <w:rPr>
          <w:rFonts w:cs="Arial"/>
        </w:rPr>
        <w:t>1.</w:t>
      </w:r>
      <w:r>
        <w:rPr>
          <w:rFonts w:hAnsi="Arial" w:cs="Arial"/>
        </w:rPr>
        <w:t>起重机行驶和工作的场地应保持平坦坚实，保证在工作时不沉陷，离沟渠、基坑应有必要的安全距离；起重机启动前应重点检查如下项目：</w:t>
      </w:r>
    </w:p>
    <w:p w14:paraId="25A3A97E">
      <w:pPr>
        <w:snapToGrid w:val="0"/>
        <w:tabs>
          <w:tab w:val="left" w:pos="20400"/>
        </w:tabs>
        <w:spacing w:after="156" w:before="156"/>
        <w:ind w:firstLine="480"/>
        <w:rPr>
          <w:rFonts w:cs="Arial"/>
        </w:rPr>
      </w:pPr>
      <w:r>
        <w:rPr>
          <w:rFonts w:hAnsi="Arial" w:cs="Arial"/>
        </w:rPr>
        <w:t>（</w:t>
      </w:r>
      <w:r>
        <w:rPr>
          <w:rFonts w:cs="Arial"/>
        </w:rPr>
        <w:t>1</w:t>
      </w:r>
      <w:r>
        <w:rPr>
          <w:rFonts w:hAnsi="Arial" w:cs="Arial"/>
        </w:rPr>
        <w:t>）各安全保护装置和指示仪器</w:t>
      </w:r>
      <w:r>
        <w:rPr>
          <w:rFonts w:cs="Arial"/>
        </w:rPr>
        <w:t>(</w:t>
      </w:r>
      <w:r>
        <w:rPr>
          <w:rFonts w:hAnsi="Arial" w:cs="Arial"/>
        </w:rPr>
        <w:t>表</w:t>
      </w:r>
      <w:r>
        <w:rPr>
          <w:rFonts w:cs="Arial"/>
        </w:rPr>
        <w:t>)</w:t>
      </w:r>
      <w:r>
        <w:rPr>
          <w:rFonts w:hAnsi="Arial" w:cs="Arial"/>
        </w:rPr>
        <w:t>齐全；</w:t>
      </w:r>
    </w:p>
    <w:p w14:paraId="2CDD915E">
      <w:pPr>
        <w:snapToGrid w:val="0"/>
        <w:tabs>
          <w:tab w:val="left" w:pos="20400"/>
        </w:tabs>
        <w:spacing w:after="156" w:before="156"/>
        <w:ind w:firstLine="480"/>
        <w:rPr>
          <w:rFonts w:cs="Arial"/>
        </w:rPr>
      </w:pPr>
      <w:r>
        <w:rPr>
          <w:rFonts w:hAnsi="Arial" w:cs="Arial"/>
        </w:rPr>
        <w:t>（</w:t>
      </w:r>
      <w:r>
        <w:rPr>
          <w:rFonts w:cs="Arial"/>
        </w:rPr>
        <w:t>2</w:t>
      </w:r>
      <w:r>
        <w:rPr>
          <w:rFonts w:hAnsi="Arial" w:cs="Arial"/>
        </w:rPr>
        <w:t>）钢丝绳及连接部位符合规定；</w:t>
      </w:r>
    </w:p>
    <w:p w14:paraId="42C014EC">
      <w:pPr>
        <w:snapToGrid w:val="0"/>
        <w:tabs>
          <w:tab w:val="left" w:pos="20400"/>
        </w:tabs>
        <w:spacing w:after="156" w:before="156"/>
        <w:ind w:firstLine="480"/>
        <w:rPr>
          <w:rFonts w:cs="Arial"/>
        </w:rPr>
      </w:pPr>
      <w:r>
        <w:rPr>
          <w:rFonts w:hAnsi="Arial" w:cs="Arial"/>
        </w:rPr>
        <w:t>（</w:t>
      </w:r>
      <w:r>
        <w:rPr>
          <w:rFonts w:cs="Arial"/>
        </w:rPr>
        <w:t>3</w:t>
      </w:r>
      <w:r>
        <w:rPr>
          <w:rFonts w:hAnsi="Arial" w:cs="Arial"/>
        </w:rPr>
        <w:t>）燃油、润滑油、液压油及冷却水添加充足；</w:t>
      </w:r>
    </w:p>
    <w:p w14:paraId="6C3185C5">
      <w:pPr>
        <w:snapToGrid w:val="0"/>
        <w:tabs>
          <w:tab w:val="left" w:pos="20400"/>
        </w:tabs>
        <w:spacing w:after="156" w:before="156"/>
        <w:ind w:firstLine="480"/>
        <w:rPr>
          <w:rFonts w:cs="Arial"/>
        </w:rPr>
      </w:pPr>
      <w:r>
        <w:rPr>
          <w:rFonts w:hAnsi="Arial" w:cs="Arial"/>
        </w:rPr>
        <w:t>（</w:t>
      </w:r>
      <w:r>
        <w:rPr>
          <w:rFonts w:cs="Arial"/>
        </w:rPr>
        <w:t>4</w:t>
      </w:r>
      <w:r>
        <w:rPr>
          <w:rFonts w:hAnsi="Arial" w:cs="Arial"/>
        </w:rPr>
        <w:t>）各连接件无松动；</w:t>
      </w:r>
    </w:p>
    <w:p w14:paraId="16C5EBCF">
      <w:pPr>
        <w:snapToGrid w:val="0"/>
        <w:tabs>
          <w:tab w:val="left" w:pos="20400"/>
        </w:tabs>
        <w:spacing w:after="156" w:before="156"/>
        <w:ind w:firstLine="480"/>
        <w:rPr>
          <w:rFonts w:cs="Arial"/>
        </w:rPr>
      </w:pPr>
      <w:r>
        <w:rPr>
          <w:rFonts w:hAnsi="Arial" w:cs="Arial"/>
        </w:rPr>
        <w:t>（</w:t>
      </w:r>
      <w:r>
        <w:rPr>
          <w:rFonts w:cs="Arial"/>
        </w:rPr>
        <w:t>5</w:t>
      </w:r>
      <w:r>
        <w:rPr>
          <w:rFonts w:hAnsi="Arial" w:cs="Arial"/>
        </w:rPr>
        <w:t>）轮胎气压符合标准；</w:t>
      </w:r>
    </w:p>
    <w:p w14:paraId="6C13A7E9">
      <w:pPr>
        <w:snapToGrid w:val="0"/>
        <w:tabs>
          <w:tab w:val="left" w:pos="20400"/>
        </w:tabs>
        <w:spacing w:after="156" w:before="156"/>
        <w:ind w:firstLine="480"/>
        <w:rPr>
          <w:rFonts w:cs="Arial"/>
        </w:rPr>
      </w:pPr>
      <w:r>
        <w:rPr>
          <w:rFonts w:hAnsi="Arial" w:cs="Arial"/>
        </w:rPr>
        <w:t>（</w:t>
      </w:r>
      <w:r>
        <w:rPr>
          <w:rFonts w:cs="Arial"/>
        </w:rPr>
        <w:t>6</w:t>
      </w:r>
      <w:r>
        <w:rPr>
          <w:rFonts w:hAnsi="Arial" w:cs="Arial"/>
        </w:rPr>
        <w:t>）吊钩、伸缩臂、起重机外观无损伤或碰瘪等情况。</w:t>
      </w:r>
    </w:p>
    <w:p w14:paraId="71FA419D">
      <w:pPr>
        <w:snapToGrid w:val="0"/>
        <w:tabs>
          <w:tab w:val="left" w:pos="20400"/>
        </w:tabs>
        <w:spacing w:after="156" w:before="156"/>
        <w:ind w:firstLine="480"/>
        <w:rPr>
          <w:rFonts w:cs="Arial"/>
        </w:rPr>
      </w:pPr>
      <w:r>
        <w:rPr>
          <w:rFonts w:cs="Arial"/>
        </w:rPr>
        <w:t>2.</w:t>
      </w:r>
      <w:r>
        <w:rPr>
          <w:rFonts w:hAnsi="Arial" w:cs="Arial"/>
        </w:rPr>
        <w:t>启动前应将各操纵机构放在空档位置，按照内燃发动机启动要求进行启动，启动后检查各仪表指示值，运转正常后将动力输出轴与液压泵结合，待液压油温达到</w:t>
      </w:r>
      <w:r>
        <w:rPr>
          <w:rFonts w:cs="Arial"/>
        </w:rPr>
        <w:t>30</w:t>
      </w:r>
      <w:r>
        <w:rPr>
          <w:rFonts w:hAnsi="Arial" w:cs="Arial"/>
        </w:rPr>
        <w:t>度以上，方可开始工作；</w:t>
      </w:r>
    </w:p>
    <w:p w14:paraId="51610A2D">
      <w:pPr>
        <w:snapToGrid w:val="0"/>
        <w:tabs>
          <w:tab w:val="left" w:pos="20400"/>
        </w:tabs>
        <w:spacing w:after="156" w:before="156"/>
        <w:ind w:firstLine="480"/>
        <w:rPr>
          <w:rFonts w:cs="Arial"/>
        </w:rPr>
      </w:pPr>
      <w:r>
        <w:rPr>
          <w:rFonts w:cs="Arial"/>
        </w:rPr>
        <w:t>3.</w:t>
      </w:r>
      <w:r>
        <w:rPr>
          <w:rFonts w:hAnsi="Arial" w:cs="Arial"/>
        </w:rPr>
        <w:t>作业时支腿必须全伸，在撑脚下垫方木或钢板，调整机体、使回转平台支承面与水平面的倾斜度在无负荷时不大于</w:t>
      </w:r>
      <w:r>
        <w:rPr>
          <w:rFonts w:cs="Arial"/>
        </w:rPr>
        <w:t>1/1000(</w:t>
      </w:r>
      <w:r>
        <w:rPr>
          <w:rFonts w:hAnsi="Arial" w:cs="Arial"/>
        </w:rPr>
        <w:t>水准泡居中</w:t>
      </w:r>
      <w:r>
        <w:rPr>
          <w:rFonts w:cs="Arial"/>
        </w:rPr>
        <w:t>)</w:t>
      </w:r>
      <w:r>
        <w:rPr>
          <w:rFonts w:hAnsi="Arial" w:cs="Arial"/>
        </w:rPr>
        <w:t>，支腿有定位销的必须插上，底盘为弹性悬挂的起重机，放支腿前先收紧稳定器；</w:t>
      </w:r>
    </w:p>
    <w:p w14:paraId="16B7411C">
      <w:pPr>
        <w:snapToGrid w:val="0"/>
        <w:tabs>
          <w:tab w:val="left" w:pos="20400"/>
        </w:tabs>
        <w:spacing w:after="156" w:before="156"/>
        <w:ind w:firstLine="480"/>
        <w:rPr>
          <w:rFonts w:cs="Arial"/>
        </w:rPr>
      </w:pPr>
      <w:r>
        <w:rPr>
          <w:rFonts w:cs="Arial"/>
        </w:rPr>
        <w:t>4.</w:t>
      </w:r>
      <w:r>
        <w:rPr>
          <w:rFonts w:hAnsi="Arial" w:cs="Arial"/>
        </w:rPr>
        <w:t>作业中严禁扳动支腿操纵机构阀，如需调整支腿，必须将重物放置地面，将伸缩臂转至正前或正后再进行调整；</w:t>
      </w:r>
    </w:p>
    <w:p w14:paraId="7AB8D615">
      <w:pPr>
        <w:snapToGrid w:val="0"/>
        <w:tabs>
          <w:tab w:val="left" w:pos="20400"/>
        </w:tabs>
        <w:spacing w:after="156" w:before="156"/>
        <w:ind w:firstLine="480"/>
        <w:rPr>
          <w:rFonts w:cs="Arial"/>
        </w:rPr>
      </w:pPr>
      <w:r>
        <w:rPr>
          <w:rFonts w:cs="Arial"/>
        </w:rPr>
        <w:t>5.</w:t>
      </w:r>
      <w:r>
        <w:rPr>
          <w:rFonts w:hAnsi="Arial" w:cs="Arial"/>
        </w:rPr>
        <w:t>起重机变幅、回转应平衡，严禁伸缩臂猛起猛落及回转平台突然制动使吊物晃动不定；</w:t>
      </w:r>
    </w:p>
    <w:p w14:paraId="6C20076F">
      <w:pPr>
        <w:snapToGrid w:val="0"/>
        <w:tabs>
          <w:tab w:val="left" w:pos="20400"/>
        </w:tabs>
        <w:spacing w:after="156" w:before="156"/>
        <w:ind w:firstLine="480"/>
        <w:rPr>
          <w:rFonts w:cs="Arial"/>
        </w:rPr>
      </w:pPr>
      <w:r>
        <w:rPr>
          <w:rFonts w:cs="Arial"/>
        </w:rPr>
        <w:t>6.</w:t>
      </w:r>
      <w:r>
        <w:rPr>
          <w:rFonts w:hAnsi="Arial" w:cs="Arial"/>
        </w:rPr>
        <w:t>伸缩臂伸出后，出现前节长度大于后节时，须经过调整，消除不正常情况；</w:t>
      </w:r>
    </w:p>
    <w:p w14:paraId="375B95C3">
      <w:pPr>
        <w:snapToGrid w:val="0"/>
        <w:tabs>
          <w:tab w:val="left" w:pos="20400"/>
        </w:tabs>
        <w:spacing w:after="156" w:before="156"/>
        <w:ind w:firstLine="480"/>
        <w:rPr>
          <w:rFonts w:cs="Arial"/>
        </w:rPr>
      </w:pPr>
      <w:r>
        <w:rPr>
          <w:rFonts w:cs="Arial"/>
        </w:rPr>
        <w:t>7.</w:t>
      </w:r>
      <w:r>
        <w:rPr>
          <w:rFonts w:hAnsi="Arial" w:cs="Arial"/>
        </w:rPr>
        <w:t>伸缩臂伸出后，伸缩臂下降时不得小于各长度规定的角度；</w:t>
      </w:r>
    </w:p>
    <w:p w14:paraId="50E75954">
      <w:pPr>
        <w:snapToGrid w:val="0"/>
        <w:tabs>
          <w:tab w:val="left" w:pos="20400"/>
        </w:tabs>
        <w:spacing w:after="156" w:before="156"/>
        <w:ind w:firstLine="480"/>
        <w:rPr>
          <w:rFonts w:cs="Arial"/>
        </w:rPr>
      </w:pPr>
      <w:r>
        <w:rPr>
          <w:rFonts w:cs="Arial"/>
        </w:rPr>
        <w:t>8.</w:t>
      </w:r>
      <w:r>
        <w:rPr>
          <w:rFonts w:hAnsi="Arial" w:cs="Arial"/>
        </w:rPr>
        <w:t>机械传动的汽车起重机作业时，必须用低速档；</w:t>
      </w:r>
    </w:p>
    <w:p w14:paraId="0B022DF1">
      <w:pPr>
        <w:snapToGrid w:val="0"/>
        <w:tabs>
          <w:tab w:val="left" w:pos="20400"/>
        </w:tabs>
        <w:spacing w:after="156" w:before="156"/>
        <w:ind w:firstLine="480"/>
        <w:rPr>
          <w:rFonts w:cs="Arial"/>
        </w:rPr>
      </w:pPr>
      <w:r>
        <w:rPr>
          <w:rFonts w:cs="Arial"/>
        </w:rPr>
        <w:t>9.</w:t>
      </w:r>
      <w:r>
        <w:rPr>
          <w:rFonts w:hAnsi="Arial" w:cs="Arial"/>
        </w:rPr>
        <w:t>作业中发现起重机倾斜、支腿变形等不正常情况时，应立即放下重物，空载进行调整，正常后方可继续作业；</w:t>
      </w:r>
    </w:p>
    <w:p w14:paraId="041C3447">
      <w:pPr>
        <w:snapToGrid w:val="0"/>
        <w:tabs>
          <w:tab w:val="left" w:pos="20400"/>
        </w:tabs>
        <w:spacing w:after="156" w:before="156"/>
        <w:ind w:firstLine="480"/>
        <w:rPr>
          <w:rFonts w:cs="Arial"/>
        </w:rPr>
      </w:pPr>
      <w:r>
        <w:rPr>
          <w:rFonts w:cs="Arial"/>
        </w:rPr>
        <w:t>10.</w:t>
      </w:r>
      <w:r>
        <w:rPr>
          <w:rFonts w:hAnsi="Arial" w:cs="Arial"/>
        </w:rPr>
        <w:t>汽车起重机作业时，下部驾驶室不得有人，吊物不得超越驾驶室上方；</w:t>
      </w:r>
    </w:p>
    <w:p w14:paraId="66B9D468">
      <w:pPr>
        <w:spacing w:after="156" w:before="156"/>
        <w:ind w:firstLine="480"/>
        <w:rPr>
          <w:rFonts w:hAnsi="Arial" w:cs="Arial"/>
        </w:rPr>
      </w:pPr>
      <w:r>
        <w:rPr>
          <w:rFonts w:cs="Arial"/>
        </w:rPr>
        <w:t>11.</w:t>
      </w:r>
      <w:r>
        <w:rPr>
          <w:rFonts w:hAnsi="Arial" w:cs="Arial"/>
        </w:rPr>
        <w:t>作业完毕后，停妥，伸缩臂式的起重机应将伸缩臂全部缩回，放在支架上，吊钩挂在保险杠的挂钩上，并将钢丝绳稍微拉紧</w:t>
      </w:r>
      <w:r>
        <w:rPr>
          <w:rFonts w:hAnsi="Arial" w:cs="Arial" w:hint="eastAsia"/>
        </w:rPr>
        <w:t>。</w:t>
      </w:r>
    </w:p>
    <w:p w14:paraId="6B3B1363">
      <w:pPr>
        <w:spacing w:line="240" w:lineRule="auto"/>
        <w:ind w:firstLine="0" w:firstLineChars="0"/>
        <w:rPr>
          <w:rFonts w:hAnsi="Arial" w:cs="Arial"/>
        </w:rPr>
      </w:pPr>
      <w:r>
        <w:br w:type="page"/>
      </w:r>
    </w:p>
    <w:tbl>
      <w:tblPr>
        <w:tblStyle w:val="28"/>
        <w:tblW w:w="8774" w:type="dxa"/>
        <w:tblInd w:type="dxa" w:w="0.000000"/>
        <w:tblLayout w:type="autofit"/>
        <w:tblpPr w:leftFromText="180" w:rightFromText="180" w:vertAnchor="page" w:horzAnchor="margin" w:tblpY="2180"/>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shd w:val="clear" w:color="auto" w:fill="F2F2F2"/>
        <w:tblCellMar>
          <w:top w:type="dxa" w:w="0.000000"/>
          <w:bottom w:type="dxa" w:w="0.000000"/>
          <w:left w:type="dxa" w:w="108.000000"/>
          <w:right w:type="dxa" w:w="108.000000"/>
        </w:tblCellMar>
      </w:tblPr>
      <w:tblGrid>
        <w:gridCol w:w="8774.000000"/>
      </w:tblGrid>
      <w:tr w14:paraId="6407105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type="dxa" w:w="0.000000"/>
            <w:bottom w:type="dxa" w:w="0.000000"/>
            <w:left w:type="dxa" w:w="108.000000"/>
            <w:right w:type="dxa" w:w="108.000000"/>
          </w:tblCellMar>
        </w:tblPrEx>
        <w:trPr>
          <w:trHeight w:val="12586" w:hRule="atLeast"/>
        </w:trPr>
        <w:tc>
          <w:tcPr>
            <w:tcW w:w="8774" w:type="dxa"/>
            <w:shd w:val="clear" w:color="auto" w:fill="F2F2F2"/>
          </w:tcPr>
          <w:p w14:paraId="0B885719">
            <w:pPr>
              <w:pStyle w:val="115"/>
              <w:contextualSpacing/>
              <w:numPr>
                <w:ilvl w:val="0"/>
                <w:numId w:val="14"/>
              </w:numPr>
              <w:ind w:firstLine="567" w:firstLineChars="0" w:left="0"/>
              <w:rPr>
                <w:rFonts w:ascii="黑体" w:hAnsi="黑体" w:eastAsia="黑体" w:cs="宋体"/>
              </w:rPr>
            </w:pPr>
            <w:r>
              <w:rPr>
                <w:rFonts w:ascii="黑体" w:hAnsi="黑体" w:eastAsia="黑体" w:hint="eastAsia"/>
              </w:rPr>
              <w:drawing>
                <wp:inline distT="0" distB="0" distL="0" distR="0">
                  <wp:extent cx="393700" cy="340360"/>
                  <wp:effectExtent l="0" t="0" r="0" b="0"/>
                  <wp:docPr id="7" name="图片 15" descr="u=3190465138,1508317626&amp;fm=26&amp;gp=0"/>
                  <wp:cNvGraphicFramePr/>
                  <a:graphic xmlns:a="http://schemas.openxmlformats.org/drawingml/2006/main">
                    <a:graphicData uri="http://schemas.openxmlformats.org/drawingml/2006/picture">
                      <pic:pic xmlns:pic="http://schemas.openxmlformats.org/drawingml/2006/picture">
                        <pic:nvPicPr>
                          <pic:cNvPr id="7" name="图片 15" descr="u=3190465138,1508317626&amp;fm=26&amp;gp=0"/>
                          <pic:cNvPicPr/>
                        </pic:nvPicPr>
                        <pic:blipFill>
                          <a:blip r:embed="rId19" cstate="print"/>
                          <a:srcRect/>
                          <a:stretch>
                            <a:fillRect/>
                          </a:stretch>
                        </pic:blipFill>
                        <pic:spPr>
                          <a:xfrm>
                            <a:off x="0" y="0"/>
                            <a:ext cx="393700" cy="340360"/>
                          </a:xfrm>
                          <a:prstGeom prst="rect">
                            <a:avLst/>
                          </a:prstGeom>
                          <a:ln w="12700">
                            <a:noFill/>
                          </a:ln>
                        </pic:spPr>
                      </pic:pic>
                    </a:graphicData>
                  </a:graphic>
                </wp:inline>
              </w:drawing>
            </w:r>
            <w:r>
              <w:rPr>
                <w:sz w:val="28"/>
                <w:szCs w:val="28"/>
                <w:rFonts w:ascii="黑体" w:hAnsi="黑体" w:eastAsia="黑体" w:cs="宋体" w:hint="eastAsia"/>
              </w:rPr>
              <w:t>交底内容：</w:t>
            </w:r>
          </w:p>
          <w:p w14:paraId="3E4E3EF1">
            <w:pPr>
              <w:pStyle w:val="115"/>
              <w:contextualSpacing/>
              <w:numPr>
                <w:ilvl w:val="1"/>
                <w:numId w:val="14"/>
              </w:numPr>
              <w:ind w:firstLine="567" w:firstLineChars="0" w:left="0"/>
              <w:rPr>
                <w:rFonts w:ascii="黑体" w:hAnsi="黑体" w:eastAsia="黑体" w:cs="宋体"/>
              </w:rPr>
            </w:pPr>
            <w:r>
              <w:rPr>
                <w:rFonts w:ascii="黑体" w:hAnsi="黑体" w:eastAsia="黑体" w:cs="宋体" w:hint="eastAsia"/>
              </w:rPr>
              <w:t>吊装</w:t>
            </w:r>
            <w:r>
              <w:rPr>
                <w:rFonts w:ascii="黑体" w:hAnsi="黑体" w:eastAsia="黑体" w:cs="宋体"/>
              </w:rPr>
              <w:t>作业要做到“</w:t>
            </w:r>
            <w:r>
              <w:rPr>
                <w:rFonts w:ascii="黑体" w:hAnsi="黑体" w:eastAsia="黑体" w:cs="宋体" w:hint="eastAsia"/>
              </w:rPr>
              <w:t>十</w:t>
            </w:r>
            <w:r>
              <w:rPr>
                <w:rFonts w:ascii="黑体" w:hAnsi="黑体" w:eastAsia="黑体" w:cs="宋体"/>
              </w:rPr>
              <w:t>不吊”</w:t>
            </w:r>
            <w:r>
              <w:rPr>
                <w:rFonts w:ascii="黑体" w:hAnsi="黑体" w:eastAsia="黑体" w:cs="宋体" w:hint="eastAsia"/>
              </w:rPr>
              <w:t>：</w:t>
            </w:r>
          </w:p>
          <w:p w14:paraId="68C9D0EC">
            <w:pPr>
              <w:pStyle w:val="115"/>
              <w:contextualSpacing/>
              <w:numPr>
                <w:ilvl w:val="1"/>
                <w:numId w:val="14"/>
              </w:numPr>
              <w:spacing w:line="240" w:lineRule="atLeast"/>
              <w:ind w:firstLine="567" w:firstLineChars="0" w:left="0"/>
              <w:rPr>
                <w:rFonts w:ascii="黑体" w:hAnsi="黑体" w:eastAsia="黑体" w:cs="宋体"/>
              </w:rPr>
            </w:pPr>
            <w:r>
              <w:rPr>
                <w:rFonts w:ascii="黑体" w:hAnsi="黑体" w:eastAsia="黑体" w:cs="宋体" w:hint="eastAsia"/>
              </w:rPr>
              <w:t>⑴、指挥信号不明或违章指挥不吊； ⑵、重量不明或者超载不吊；</w:t>
            </w:r>
          </w:p>
          <w:p w14:paraId="5697FBDF">
            <w:pPr>
              <w:pStyle w:val="115"/>
              <w:contextualSpacing/>
              <w:numPr>
                <w:ilvl w:val="1"/>
                <w:numId w:val="14"/>
              </w:numPr>
              <w:spacing w:line="240" w:lineRule="atLeast"/>
              <w:ind w:firstLine="567" w:firstLineChars="0" w:left="0"/>
              <w:rPr>
                <w:rFonts w:ascii="黑体" w:hAnsi="黑体" w:eastAsia="黑体" w:cs="宋体"/>
              </w:rPr>
            </w:pPr>
            <w:r>
              <w:rPr>
                <w:rFonts w:ascii="黑体" w:hAnsi="黑体" w:eastAsia="黑体" w:cs="宋体" w:hint="eastAsia"/>
              </w:rPr>
              <w:t>⑶、重心不明、工件捆绑不牢不吊； ⑷、吊物上面有人不吊；</w:t>
            </w:r>
          </w:p>
          <w:p w14:paraId="0AE4B37F">
            <w:pPr>
              <w:pStyle w:val="115"/>
              <w:contextualSpacing/>
              <w:numPr>
                <w:ilvl w:val="1"/>
                <w:numId w:val="14"/>
              </w:numPr>
              <w:spacing w:line="240" w:lineRule="atLeast"/>
              <w:ind w:firstLine="567" w:firstLineChars="0" w:left="0"/>
              <w:rPr>
                <w:rFonts w:ascii="黑体" w:hAnsi="黑体" w:eastAsia="黑体" w:cs="宋体"/>
              </w:rPr>
            </w:pPr>
            <w:r>
              <w:rPr>
                <w:rFonts w:ascii="黑体" w:hAnsi="黑体" w:eastAsia="黑体" w:cs="宋体" w:hint="eastAsia"/>
              </w:rPr>
              <w:t>⑸、安全装置不灵不吊；           ⑹、工件埋在地下不吊；</w:t>
            </w:r>
          </w:p>
          <w:p w14:paraId="48183BA4">
            <w:pPr>
              <w:pStyle w:val="115"/>
              <w:contextualSpacing/>
              <w:numPr>
                <w:ilvl w:val="1"/>
                <w:numId w:val="14"/>
              </w:numPr>
              <w:spacing w:line="240" w:lineRule="atLeast"/>
              <w:ind w:firstLine="567" w:firstLineChars="0" w:left="0"/>
              <w:rPr>
                <w:rFonts w:ascii="黑体" w:hAnsi="黑体" w:eastAsia="黑体" w:cs="宋体"/>
              </w:rPr>
            </w:pPr>
            <w:r>
              <w:rPr>
                <w:rFonts w:ascii="黑体" w:hAnsi="黑体" w:eastAsia="黑体" w:cs="宋体" w:hint="eastAsia"/>
              </w:rPr>
              <w:t>⑺、视线不清不吊；               ⑻、棱角物件无防护措施不吊；</w:t>
            </w:r>
          </w:p>
          <w:p w14:paraId="152872F2">
            <w:pPr>
              <w:pStyle w:val="115"/>
              <w:contextualSpacing/>
              <w:numPr>
                <w:ilvl w:val="1"/>
                <w:numId w:val="14"/>
              </w:numPr>
              <w:spacing w:line="240" w:lineRule="atLeast"/>
              <w:ind w:firstLine="567" w:firstLineChars="0" w:left="0"/>
              <w:rPr>
                <w:rFonts w:ascii="黑体" w:hAnsi="黑体" w:eastAsia="黑体" w:cs="宋体"/>
              </w:rPr>
            </w:pPr>
            <w:r>
              <w:rPr>
                <w:rFonts w:ascii="黑体" w:hAnsi="黑体" w:eastAsia="黑体" w:cs="宋体" w:hint="eastAsia"/>
              </w:rPr>
              <w:t>⑼、斜拉工件不吊；               ⑽、5级以上大风不吊。</w:t>
            </w:r>
          </w:p>
          <w:p w14:paraId="4BDF020F">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吊装作业中，起重臂及吊物下严禁站人，</w:t>
            </w:r>
            <w:r>
              <w:rPr>
                <w:rFonts w:ascii="黑体" w:hAnsi="黑体" w:eastAsia="黑体" w:cs="宋体"/>
              </w:rPr>
              <w:t>施工现场须拉设警示带，专人监护</w:t>
            </w:r>
            <w:r>
              <w:rPr>
                <w:rFonts w:ascii="黑体" w:hAnsi="黑体" w:eastAsia="黑体" w:cs="宋体" w:hint="eastAsia"/>
              </w:rPr>
              <w:t>。</w:t>
            </w:r>
          </w:p>
          <w:p w14:paraId="554E5432">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吊装前，要做好现场清理工作，以利操作，同</w:t>
            </w:r>
            <w:r>
              <w:rPr>
                <w:rFonts w:ascii="黑体" w:hAnsi="黑体" w:eastAsia="黑体" w:cs="宋体"/>
              </w:rPr>
              <w:t>时检</w:t>
            </w:r>
            <w:r>
              <w:rPr>
                <w:rFonts w:ascii="黑体" w:hAnsi="黑体" w:eastAsia="黑体" w:cs="宋体" w:hint="eastAsia"/>
              </w:rPr>
              <w:t>查起</w:t>
            </w:r>
            <w:r>
              <w:rPr>
                <w:rFonts w:ascii="黑体" w:hAnsi="黑体" w:eastAsia="黑体" w:cs="宋体"/>
              </w:rPr>
              <w:t>重机、</w:t>
            </w:r>
            <w:r>
              <w:rPr>
                <w:rFonts w:ascii="黑体" w:hAnsi="黑体" w:eastAsia="黑体" w:cs="宋体" w:hint="eastAsia"/>
              </w:rPr>
              <w:t>吊</w:t>
            </w:r>
            <w:r>
              <w:rPr>
                <w:rFonts w:ascii="黑体" w:hAnsi="黑体" w:eastAsia="黑体" w:cs="宋体"/>
              </w:rPr>
              <w:t>索具</w:t>
            </w:r>
            <w:r>
              <w:rPr>
                <w:rFonts w:ascii="黑体" w:hAnsi="黑体" w:eastAsia="黑体" w:cs="宋体" w:hint="eastAsia"/>
              </w:rPr>
              <w:t>等</w:t>
            </w:r>
            <w:r>
              <w:rPr>
                <w:rFonts w:ascii="黑体" w:hAnsi="黑体" w:eastAsia="黑体" w:cs="宋体"/>
              </w:rPr>
              <w:t>是否符合相关规定</w:t>
            </w:r>
            <w:r>
              <w:rPr>
                <w:rFonts w:ascii="黑体" w:hAnsi="黑体" w:eastAsia="黑体" w:cs="宋体" w:hint="eastAsia"/>
              </w:rPr>
              <w:t>。</w:t>
            </w:r>
          </w:p>
          <w:p w14:paraId="33C51369">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施工人员必须正确佩戴安全帽，高空作业时，必须系好安全带。</w:t>
            </w:r>
          </w:p>
          <w:p w14:paraId="53C058F2">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吊装作业时，必须由专人指挥，使用统一指挥信号或手势，并且全体施工人员熟悉。在整个吊装过程中，要遵守现场秩序，服从命令听从指挥，不吊擅自离开工作岗位。</w:t>
            </w:r>
          </w:p>
          <w:p w14:paraId="7E95C91E">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吊车在高压线下作业时，吊臂、钢丝绳和起重物等与高压线间距离为安全距离。</w:t>
            </w:r>
          </w:p>
          <w:p w14:paraId="752B438D">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吊车在基坑边作业时，支腿应与坑边保持一定的安全距离，一般为坑深的1.1~1.2倍。</w:t>
            </w:r>
          </w:p>
          <w:p w14:paraId="0F53215A">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吊装时，钢丝绳应垂直起吊，不准斜吊，不准在起吊中振动或调整支腿，如必须找平机身，应先将起吊物放下再调整。</w:t>
            </w:r>
          </w:p>
          <w:p w14:paraId="57E9004F">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不准用吊车吊拔埋在地下或冻结在地面、设备上的物件。</w:t>
            </w:r>
          </w:p>
          <w:p w14:paraId="195C018F">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起吊大件或不规则物件时，应在被吊物上牢固的绑扎晃绳，以控制重物的悬空位置。</w:t>
            </w:r>
          </w:p>
          <w:p w14:paraId="7396F90C">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吊起重物后，司机不准离开操作室，运行中不准维修、焊接起重机及吊起的物件。</w:t>
            </w:r>
          </w:p>
          <w:p w14:paraId="6AE391C4">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当作业区的风力达到5级或以上时，不宜进行吊装作业。当风力达到6级及以上或遇有雨雪、雷电等恶劣天气、夜间照明不足的情况，不得进行起吊作业。</w:t>
            </w:r>
          </w:p>
          <w:p w14:paraId="66DA613B">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rPr>
              <w:t>起吊物及构件安装未稳前，不准放下吊钩。</w:t>
            </w:r>
          </w:p>
          <w:p w14:paraId="616972BD">
            <w:pPr>
              <w:pStyle w:val="115"/>
              <w:contextualSpacing/>
              <w:numPr>
                <w:ilvl w:val="0"/>
                <w:numId w:val="14"/>
              </w:numPr>
              <w:spacing w:line="240" w:lineRule="atLeast"/>
              <w:ind w:firstLine="567" w:firstLineChars="0" w:left="0"/>
              <w:rPr>
                <w:rFonts w:ascii="黑体" w:hAnsi="黑体" w:eastAsia="黑体" w:cs="宋体"/>
              </w:rPr>
            </w:pPr>
            <w:r>
              <w:rPr>
                <w:rFonts w:ascii="黑体" w:hAnsi="黑体" w:eastAsia="黑体" w:cs="宋体" w:hint="eastAsia"/>
              </w:rPr>
              <w:t>起</w:t>
            </w:r>
            <w:r>
              <w:rPr>
                <w:rFonts w:ascii="黑体" w:hAnsi="黑体" w:eastAsia="黑体" w:cs="宋体"/>
              </w:rPr>
              <w:t>重</w:t>
            </w:r>
            <w:r>
              <w:rPr>
                <w:rFonts w:ascii="黑体" w:hAnsi="黑体" w:eastAsia="黑体" w:cs="宋体" w:hint="eastAsia"/>
              </w:rPr>
              <w:t>吊</w:t>
            </w:r>
            <w:r>
              <w:rPr>
                <w:rFonts w:ascii="黑体" w:hAnsi="黑体" w:eastAsia="黑体" w:cs="宋体"/>
              </w:rPr>
              <w:t>装人员持证上岗，禁止无证作业、禁止野蛮施工。</w:t>
            </w:r>
          </w:p>
          <w:p w14:paraId="2DFD864C">
            <w:pPr>
              <w:pStyle w:val="115"/>
              <w:contextualSpacing/>
              <w:numPr>
                <w:ilvl w:val="0"/>
                <w:numId w:val="14"/>
              </w:numPr>
              <w:spacing w:line="240" w:lineRule="atLeast"/>
              <w:ind w:firstLine="567" w:firstLineChars="0" w:left="0"/>
              <w:rPr>
                <w:rFonts w:ascii="隶书" w:hAnsi="宋体" w:eastAsia="隶书" w:cs="宋体"/>
              </w:rPr>
            </w:pPr>
            <w:r>
              <w:rPr>
                <w:rFonts w:ascii="黑体" w:hAnsi="黑体" w:eastAsia="黑体" w:cs="宋体" w:hint="eastAsia"/>
              </w:rPr>
              <w:t>施</w:t>
            </w:r>
            <w:r>
              <w:rPr>
                <w:rFonts w:ascii="黑体" w:hAnsi="黑体" w:eastAsia="黑体" w:cs="宋体"/>
              </w:rPr>
              <w:t>工现场保持清洁卫生。</w:t>
            </w:r>
          </w:p>
        </w:tc>
      </w:tr>
    </w:tbl>
    <w:p w14:paraId="462BE141">
      <w:pPr>
        <w:spacing w:line="240" w:lineRule="auto"/>
        <w:ind w:firstLine="0" w:firstLineChars="0"/>
        <w:rPr>
          <w:rFonts w:hAnsi="Arial" w:cs="Arial"/>
        </w:rPr>
      </w:pPr>
    </w:p>
    <w:p w14:paraId="5332DFC4">
      <w:pPr>
        <w:spacing w:line="240" w:lineRule="auto"/>
        <w:ind w:firstLine="0" w:firstLineChars="0"/>
        <w:rPr>
          <w:rFonts w:hAnsi="Arial" w:cs="Arial"/>
        </w:rPr>
      </w:pPr>
    </w:p>
    <w:p w14:paraId="17EB04E0">
      <w:pPr>
        <w:spacing w:after="156" w:before="156"/>
        <w:ind w:firstLine="480"/>
        <w:rPr>
          <w:rFonts w:hAnsi="Arial" w:cs="Arial"/>
        </w:rPr>
      </w:pPr>
    </w:p>
    <w:p w14:paraId="7104B599">
      <w:pPr>
        <w:pStyle w:val="25"/>
        <w:numPr>
          <w:ilvl w:val="0"/>
          <w:numId w:val="0"/>
        </w:numPr>
        <w:ind w:firstLine="1" w:left="-2" w:leftChars="-1"/>
        <w:rPr>
          <w:w w:val="95"/>
        </w:rPr>
      </w:pPr>
      <w:bookmarkStart w:id="18" w:name="_Toc231246599"/>
      <w:r>
        <w:t>第</w:t>
      </w:r>
      <w:r>
        <w:rPr>
          <w:rFonts w:hint="eastAsia"/>
        </w:rPr>
        <w:t>五</w:t>
      </w:r>
      <w:r>
        <w:t>章</w:t>
      </w:r>
      <w:r>
        <w:rPr>
          <w:rFonts w:hint="eastAsia"/>
        </w:rPr>
        <w:t xml:space="preserve"> 质量及安全技术要求</w:t>
      </w:r>
      <w:bookmarkEnd w:id="18"/>
    </w:p>
    <w:p w14:paraId="409B34D9">
      <w:pPr>
        <w:snapToGrid w:val="0"/>
        <w:tabs>
          <w:tab w:val="left" w:pos="20400"/>
        </w:tabs>
        <w:ind w:firstLine="480"/>
        <w:rPr>
          <w:rFonts w:cs="Arial"/>
        </w:rPr>
      </w:pPr>
      <w:r>
        <w:rPr>
          <w:rFonts w:cs="Arial"/>
        </w:rPr>
        <w:t>1</w:t>
      </w:r>
      <w:r>
        <w:rPr>
          <w:rFonts w:hAnsi="Arial" w:cs="Arial"/>
        </w:rPr>
        <w:t>、设备吊装过程中的起重工及特种作业人员必须持证上岗。</w:t>
      </w:r>
    </w:p>
    <w:p w14:paraId="6715A51A">
      <w:pPr>
        <w:snapToGrid w:val="0"/>
        <w:tabs>
          <w:tab w:val="left" w:pos="20400"/>
        </w:tabs>
        <w:ind w:firstLine="480"/>
        <w:rPr>
          <w:rFonts w:cs="Arial"/>
        </w:rPr>
      </w:pPr>
      <w:r>
        <w:rPr>
          <w:rFonts w:cs="Arial"/>
        </w:rPr>
        <w:t>2</w:t>
      </w:r>
      <w:r>
        <w:rPr>
          <w:rFonts w:hAnsi="Arial" w:cs="Arial"/>
        </w:rPr>
        <w:t>、所有施工用机械应在进场前作维护保养，保证工作良好。</w:t>
      </w:r>
    </w:p>
    <w:p w14:paraId="7F652A54">
      <w:pPr>
        <w:snapToGrid w:val="0"/>
        <w:tabs>
          <w:tab w:val="left" w:pos="20400"/>
        </w:tabs>
        <w:ind w:firstLine="480"/>
        <w:rPr>
          <w:rFonts w:cs="Arial"/>
        </w:rPr>
      </w:pPr>
      <w:r>
        <w:rPr>
          <w:rFonts w:cs="Arial"/>
        </w:rPr>
        <w:t>3</w:t>
      </w:r>
      <w:r>
        <w:rPr>
          <w:rFonts w:hAnsi="Arial" w:cs="Arial"/>
        </w:rPr>
        <w:t>、工程中使用的索具应该有合格证书与质量保证证书。对于断丝或锈蚀至不符合起重作业要求的钢丝绳，严禁使用。</w:t>
      </w:r>
    </w:p>
    <w:p w14:paraId="40C8DE0F">
      <w:pPr>
        <w:snapToGrid w:val="0"/>
        <w:tabs>
          <w:tab w:val="left" w:pos="20400"/>
        </w:tabs>
        <w:ind w:firstLine="480"/>
        <w:rPr>
          <w:rFonts w:cs="Arial"/>
        </w:rPr>
      </w:pPr>
      <w:r>
        <w:rPr>
          <w:rFonts w:cs="Arial"/>
        </w:rPr>
        <w:t>4</w:t>
      </w:r>
      <w:r>
        <w:rPr>
          <w:rFonts w:hAnsi="Arial" w:cs="Arial"/>
        </w:rPr>
        <w:t>、在吊装前，应对有关人员进行岗前培训，培训岗位的人员明白吊装方案的意图与操作要领。</w:t>
      </w:r>
    </w:p>
    <w:p w14:paraId="3817DF8C">
      <w:pPr>
        <w:snapToGrid w:val="0"/>
        <w:tabs>
          <w:tab w:val="left" w:pos="20400"/>
        </w:tabs>
        <w:ind w:firstLine="480"/>
        <w:rPr>
          <w:rFonts w:cs="Arial"/>
        </w:rPr>
      </w:pPr>
      <w:r>
        <w:rPr>
          <w:rFonts w:cs="Arial"/>
        </w:rPr>
        <w:t>5</w:t>
      </w:r>
      <w:r>
        <w:rPr>
          <w:rFonts w:hAnsi="Arial" w:cs="Arial"/>
        </w:rPr>
        <w:t>、施工前应进行技术交底，施工中坚持自检、互检和专业检查，对每施工环节检查合格后，方可进行后续工作。</w:t>
      </w:r>
    </w:p>
    <w:p w14:paraId="41753290">
      <w:pPr>
        <w:snapToGrid w:val="0"/>
        <w:tabs>
          <w:tab w:val="left" w:pos="20400"/>
        </w:tabs>
        <w:ind w:firstLine="480"/>
        <w:rPr>
          <w:rFonts w:cs="Arial"/>
        </w:rPr>
      </w:pPr>
      <w:r>
        <w:rPr>
          <w:rFonts w:cs="Arial"/>
        </w:rPr>
        <w:t>6</w:t>
      </w:r>
      <w:r>
        <w:rPr>
          <w:rFonts w:hAnsi="Arial" w:cs="Arial"/>
        </w:rPr>
        <w:t>、设备吊装作业</w:t>
      </w:r>
      <w:r>
        <w:rPr>
          <w:rFonts w:hAnsi="Arial" w:cs="Arial" w:hint="eastAsia"/>
        </w:rPr>
        <w:t>避免</w:t>
      </w:r>
      <w:r>
        <w:rPr>
          <w:rFonts w:hAnsi="Arial" w:cs="Arial"/>
        </w:rPr>
        <w:t>在夜间进行。</w:t>
      </w:r>
    </w:p>
    <w:p w14:paraId="67522978">
      <w:pPr>
        <w:snapToGrid w:val="0"/>
        <w:tabs>
          <w:tab w:val="left" w:pos="20400"/>
        </w:tabs>
        <w:ind w:firstLine="480"/>
        <w:rPr>
          <w:rFonts w:cs="Arial"/>
        </w:rPr>
      </w:pPr>
      <w:r>
        <w:rPr>
          <w:rFonts w:cs="Arial"/>
        </w:rPr>
        <w:t>7</w:t>
      </w:r>
      <w:r>
        <w:rPr>
          <w:rFonts w:hAnsi="Arial" w:cs="Arial"/>
        </w:rPr>
        <w:t>、设备从地面吊装时，应该设置两棕绳牵引，防止空中打转。</w:t>
      </w:r>
    </w:p>
    <w:p w14:paraId="3C0F5573">
      <w:pPr>
        <w:snapToGrid w:val="0"/>
        <w:tabs>
          <w:tab w:val="left" w:pos="20400"/>
        </w:tabs>
        <w:ind w:firstLine="480"/>
        <w:rPr>
          <w:rFonts w:cs="Arial"/>
        </w:rPr>
      </w:pPr>
      <w:r>
        <w:rPr>
          <w:rFonts w:cs="Arial"/>
        </w:rPr>
        <w:t>8</w:t>
      </w:r>
      <w:r>
        <w:rPr>
          <w:rFonts w:hAnsi="Arial" w:cs="Arial"/>
        </w:rPr>
        <w:t>、对于高空吊装，采用对讲机指挥。务必做到信号明确统一，信号不明不允许作业。</w:t>
      </w:r>
    </w:p>
    <w:p w14:paraId="60B8CC43">
      <w:pPr>
        <w:snapToGrid w:val="0"/>
        <w:tabs>
          <w:tab w:val="left" w:pos="20400"/>
        </w:tabs>
        <w:ind w:firstLine="480"/>
        <w:rPr>
          <w:rFonts w:cs="Arial"/>
        </w:rPr>
      </w:pPr>
      <w:r>
        <w:rPr>
          <w:rFonts w:cs="Arial"/>
        </w:rPr>
        <w:t>9</w:t>
      </w:r>
      <w:r>
        <w:rPr>
          <w:rFonts w:hAnsi="Arial" w:cs="Arial"/>
        </w:rPr>
        <w:t>、高空作业人员应体检合格。</w:t>
      </w:r>
    </w:p>
    <w:p w14:paraId="260E6E13">
      <w:pPr>
        <w:snapToGrid w:val="0"/>
        <w:tabs>
          <w:tab w:val="left" w:pos="20400"/>
        </w:tabs>
        <w:ind w:firstLine="480"/>
        <w:rPr>
          <w:rFonts w:cs="Arial"/>
        </w:rPr>
      </w:pPr>
      <w:r>
        <w:rPr>
          <w:rFonts w:cs="Arial"/>
        </w:rPr>
        <w:t>10</w:t>
      </w:r>
      <w:r>
        <w:rPr>
          <w:rFonts w:hAnsi="Arial" w:cs="Arial"/>
        </w:rPr>
        <w:t>、每件设备必须试吊，将工件吊离地面</w:t>
      </w:r>
      <w:r>
        <w:rPr>
          <w:rFonts w:cs="Arial" w:hint="eastAsia"/>
        </w:rPr>
        <w:t>2</w:t>
      </w:r>
      <w:r>
        <w:rPr>
          <w:rFonts w:cs="Arial"/>
        </w:rPr>
        <w:t>00mm</w:t>
      </w:r>
      <w:r>
        <w:rPr>
          <w:rFonts w:hAnsi="Arial" w:cs="Arial"/>
        </w:rPr>
        <w:t>，检查机械以及各受力部位，确认无误后方可以正式起吊。</w:t>
      </w:r>
    </w:p>
    <w:p w14:paraId="620DAD23">
      <w:pPr>
        <w:snapToGrid w:val="0"/>
        <w:tabs>
          <w:tab w:val="left" w:pos="20400"/>
        </w:tabs>
        <w:ind w:firstLine="480"/>
        <w:rPr>
          <w:rFonts w:cs="Arial"/>
        </w:rPr>
      </w:pPr>
      <w:r>
        <w:rPr>
          <w:rFonts w:cs="Arial"/>
        </w:rPr>
        <w:t>11</w:t>
      </w:r>
      <w:r>
        <w:rPr>
          <w:rFonts w:hAnsi="Arial" w:cs="Arial"/>
        </w:rPr>
        <w:t>、高空作业平台周围应设置围栏。</w:t>
      </w:r>
    </w:p>
    <w:p w14:paraId="3248F515">
      <w:pPr>
        <w:snapToGrid w:val="0"/>
        <w:tabs>
          <w:tab w:val="left" w:pos="20400"/>
        </w:tabs>
        <w:ind w:firstLine="480"/>
        <w:rPr>
          <w:rFonts w:cs="Arial"/>
        </w:rPr>
      </w:pPr>
      <w:r>
        <w:rPr>
          <w:rFonts w:cs="Arial"/>
        </w:rPr>
        <w:t>12</w:t>
      </w:r>
      <w:r>
        <w:rPr>
          <w:rFonts w:hAnsi="Arial" w:cs="Arial"/>
        </w:rPr>
        <w:t>、对于影响吊装的土建脚手架等物，必须事前拆除。</w:t>
      </w:r>
    </w:p>
    <w:p w14:paraId="5D53565B">
      <w:pPr>
        <w:snapToGrid w:val="0"/>
        <w:tabs>
          <w:tab w:val="left" w:pos="20400"/>
        </w:tabs>
        <w:ind w:firstLine="480"/>
        <w:rPr>
          <w:rFonts w:cs="Arial"/>
        </w:rPr>
      </w:pPr>
      <w:r>
        <w:rPr>
          <w:rFonts w:cs="Arial"/>
        </w:rPr>
        <w:t>13</w:t>
      </w:r>
      <w:r>
        <w:rPr>
          <w:rFonts w:hAnsi="Arial" w:cs="Arial"/>
        </w:rPr>
        <w:t>、遇有五级以上大风、雨天、雾天，禁止吊装作业。</w:t>
      </w:r>
    </w:p>
    <w:p w14:paraId="6B79CF5E">
      <w:pPr>
        <w:snapToGrid w:val="0"/>
        <w:tabs>
          <w:tab w:val="left" w:pos="20400"/>
        </w:tabs>
        <w:ind w:firstLine="480"/>
        <w:rPr>
          <w:rFonts w:cs="Arial"/>
        </w:rPr>
      </w:pPr>
      <w:r>
        <w:rPr>
          <w:rFonts w:cs="Arial"/>
        </w:rPr>
        <w:t>14</w:t>
      </w:r>
      <w:r>
        <w:rPr>
          <w:rFonts w:hAnsi="Arial" w:cs="Arial"/>
        </w:rPr>
        <w:t>、吊装过程中项目部负责人必须到现场组织指挥，确保安全施工。</w:t>
      </w:r>
    </w:p>
    <w:p w14:paraId="0099C3B3">
      <w:pPr>
        <w:snapToGrid w:val="0"/>
        <w:tabs>
          <w:tab w:val="left" w:pos="20400"/>
        </w:tabs>
        <w:ind w:firstLine="480"/>
        <w:rPr>
          <w:rFonts w:cs="Arial"/>
        </w:rPr>
      </w:pPr>
      <w:r>
        <w:rPr>
          <w:rFonts w:cs="Arial"/>
        </w:rPr>
        <w:t>15</w:t>
      </w:r>
      <w:r>
        <w:rPr>
          <w:rFonts w:hAnsi="Arial" w:cs="Arial"/>
        </w:rPr>
        <w:t>、做好高空防护措施，保证人员安全。</w:t>
      </w:r>
    </w:p>
    <w:p w14:paraId="660DCD8B">
      <w:pPr>
        <w:snapToGrid w:val="0"/>
        <w:tabs>
          <w:tab w:val="left" w:pos="20400"/>
        </w:tabs>
        <w:ind w:firstLine="480"/>
        <w:rPr>
          <w:rFonts w:cs="Arial"/>
        </w:rPr>
      </w:pPr>
      <w:r>
        <w:rPr>
          <w:rFonts w:cs="Arial"/>
        </w:rPr>
        <w:t>16</w:t>
      </w:r>
      <w:r>
        <w:rPr>
          <w:rFonts w:hAnsi="Arial" w:cs="Arial"/>
        </w:rPr>
        <w:t>、认真操作防止损坏建筑物和其他设施。</w:t>
      </w:r>
    </w:p>
    <w:p w14:paraId="7BECB6F8">
      <w:pPr>
        <w:snapToGrid w:val="0"/>
        <w:tabs>
          <w:tab w:val="left" w:pos="20400"/>
        </w:tabs>
        <w:ind w:firstLine="480"/>
        <w:rPr>
          <w:rFonts w:cs="Arial"/>
        </w:rPr>
      </w:pPr>
      <w:r>
        <w:rPr>
          <w:rFonts w:cs="Arial"/>
        </w:rPr>
        <w:t>17</w:t>
      </w:r>
      <w:r>
        <w:rPr>
          <w:rFonts w:hAnsi="Arial" w:cs="Arial"/>
        </w:rPr>
        <w:t>、现场设专职安全员一名，检查督促施工操作。</w:t>
      </w:r>
    </w:p>
    <w:p w14:paraId="0825D7E8">
      <w:pPr>
        <w:snapToGrid w:val="0"/>
        <w:tabs>
          <w:tab w:val="left" w:pos="20400"/>
        </w:tabs>
        <w:ind w:firstLine="480"/>
        <w:rPr>
          <w:rFonts w:cs="Arial"/>
        </w:rPr>
      </w:pPr>
      <w:r>
        <w:rPr>
          <w:rFonts w:cs="Arial"/>
        </w:rPr>
        <w:t>18</w:t>
      </w:r>
      <w:r>
        <w:rPr>
          <w:rFonts w:hAnsi="Arial" w:cs="Arial"/>
        </w:rPr>
        <w:t>、建立现场安全责任制，务必使每一个都明确各自的职责。</w:t>
      </w:r>
    </w:p>
    <w:p w14:paraId="07A2D4B6">
      <w:pPr>
        <w:widowControl w:val="0"/>
        <w:ind w:firstLine="482"/>
        <w:rPr>
          <w:b w:val="1"/>
          <w:rFonts w:ascii="宋体" w:hAnsi="宋体" w:cs="宋体"/>
        </w:rPr>
        <w:sectPr>
          <w:headerReference r:id="rId7" w:type="first"/>
          <w:headerReference r:id="rId8" w:type="default"/>
          <w:headerReference r:id="rId9" w:type="even"/>
          <w:footerReference r:id="rId10" w:type="first"/>
          <w:footerReference r:id="rId11" w:type="default"/>
          <w:footerReference r:id="rId12" w:type="even"/>
          <w:titlePg/>
          <w:docGrid w:type="lines" w:linePitch="312" w:charSpace="0"/>
          <w:pgSz w:w="11907" w:h="16840"/>
          <w:pgMar w:top="1418" w:right="1418" w:bottom="1418" w:left="1701" w:header="907" w:footer="510" w:gutter="0"/>
          <w:pgNumType w:start="0"/>
          <w:pgNumType w:start="0"/>
          <w:pgNumType w:start="0"/>
          <w:pgNumType w:start="0"/>
          <w:cols w:space="425" w:num="1"/>
        </w:sectPr>
      </w:pPr>
    </w:p>
    <w:p w14:paraId="401A5338">
      <w:pPr>
        <w:pStyle w:val="25"/>
        <w:numPr>
          <w:ilvl w:val="0"/>
          <w:numId w:val="0"/>
        </w:numPr>
        <w:ind w:firstLine="1" w:left="-2" w:leftChars="-1"/>
      </w:pPr>
      <w:bookmarkStart w:id="19" w:name="_Toc231246600"/>
      <w:r>
        <w:t>第</w:t>
      </w:r>
      <w:r>
        <w:rPr>
          <w:rFonts w:hint="eastAsia"/>
        </w:rPr>
        <w:t>六</w:t>
      </w:r>
      <w:r>
        <w:t>章</w:t>
      </w:r>
      <w:r>
        <w:rPr>
          <w:rFonts w:hint="eastAsia"/>
        </w:rPr>
        <w:t xml:space="preserve"> 安全保障措施</w:t>
      </w:r>
      <w:bookmarkEnd w:id="19"/>
    </w:p>
    <w:p w14:paraId="26FD4701">
      <w:pPr>
        <w:spacing w:line="480" w:lineRule="auto"/>
        <w:ind w:firstLine="480"/>
        <w:rPr>
          <w:szCs w:val="24"/>
        </w:rPr>
      </w:pPr>
      <w:r>
        <w:rPr>
          <w:szCs w:val="24"/>
          <w:rFonts w:hint="eastAsia"/>
        </w:rPr>
        <w:t>1、凡参加施工的全体人员都必须遵守安全生产“安全生产六大纪律”、</w:t>
      </w:r>
      <w:r>
        <w:rPr>
          <w:rFonts w:ascii="宋体" w:hAnsi="宋体" w:cs="宋体" w:hint="eastAsia"/>
        </w:rPr>
        <w:t>“十个不准”的有关安全生产规程，所有人员必须进行安全交底。</w:t>
      </w:r>
    </w:p>
    <w:p w14:paraId="3F683145">
      <w:pPr>
        <w:tabs>
          <w:tab w:val="left" w:pos="930"/>
        </w:tabs>
        <w:ind w:firstLine="480"/>
        <w:rPr>
          <w:rFonts w:ascii="宋体" w:hAnsi="宋体" w:cs="宋体"/>
        </w:rPr>
      </w:pPr>
      <w:r>
        <w:rPr>
          <w:rFonts w:ascii="宋体" w:hAnsi="宋体" w:cs="宋体" w:hint="eastAsia"/>
        </w:rPr>
        <w:t>2、吊装作业人员都必须持有上岗证，有熟练的安装经验，起重人员持有特种人员上岗证，起重司机应熟悉起重机的性能、使用范围，操作步骤，同时应了解安装程序、安装方法，起重范围之内的信号指挥和挂钩工人应经过严格的挑选和培训，必须熟知本工程的安全操作规程，司机与指挥人员吊装前应相互熟悉指挥信号，包括手势、旗语、哨声等。</w:t>
      </w:r>
    </w:p>
    <w:p w14:paraId="1C044C16">
      <w:pPr>
        <w:tabs>
          <w:tab w:val="left" w:pos="930"/>
        </w:tabs>
        <w:ind w:firstLine="480"/>
        <w:rPr>
          <w:rFonts w:ascii="宋体" w:hAnsi="宋体" w:cs="宋体"/>
        </w:rPr>
      </w:pPr>
      <w:r>
        <w:rPr>
          <w:rFonts w:ascii="宋体" w:hAnsi="宋体" w:cs="宋体" w:hint="eastAsia"/>
        </w:rPr>
        <w:t>3、起重机械行走的路基几轨道应坚实平整、无积水。</w:t>
      </w:r>
    </w:p>
    <w:p w14:paraId="5AA8FB42">
      <w:pPr>
        <w:tabs>
          <w:tab w:val="left" w:pos="930"/>
        </w:tabs>
        <w:ind w:firstLine="480"/>
        <w:rPr>
          <w:rFonts w:ascii="宋体" w:hAnsi="宋体" w:cs="宋体"/>
        </w:rPr>
      </w:pPr>
      <w:r>
        <w:rPr>
          <w:rFonts w:ascii="宋体" w:hAnsi="宋体" w:cs="宋体" w:hint="eastAsia"/>
        </w:rPr>
        <w:t>4、起重机械要有可靠有效的超高限位器和力矩限位器，吊钩必须有保险装置。</w:t>
      </w:r>
    </w:p>
    <w:p w14:paraId="6C162B82">
      <w:pPr>
        <w:tabs>
          <w:tab w:val="left" w:pos="930"/>
        </w:tabs>
        <w:ind w:firstLine="480"/>
        <w:rPr>
          <w:rFonts w:ascii="宋体" w:hAnsi="宋体" w:cs="宋体"/>
        </w:rPr>
      </w:pPr>
      <w:r>
        <w:rPr>
          <w:rFonts w:ascii="宋体" w:hAnsi="宋体" w:cs="宋体" w:hint="eastAsia"/>
        </w:rPr>
        <w:t>5、经常检查起重机械的各种部件是否完好，有变形、裂纹、腐蚀情况，焊缝、螺栓等是否固定可靠。吊装前对起重机械进行试吊，并进行静荷载及动荷载试验，试吊合格后才能进行吊装作业，起重机械不得带病作业，不准超负荷吊装，不准在吊装中维修，遵守起重机械“十不吊”。</w:t>
      </w:r>
    </w:p>
    <w:p w14:paraId="4E8D3F67">
      <w:pPr>
        <w:tabs>
          <w:tab w:val="left" w:pos="930"/>
        </w:tabs>
        <w:ind w:firstLine="480"/>
        <w:rPr>
          <w:rFonts w:ascii="宋体" w:hAnsi="宋体" w:cs="宋体"/>
        </w:rPr>
      </w:pPr>
      <w:r>
        <w:rPr>
          <w:rFonts w:ascii="宋体" w:hAnsi="宋体" w:cs="宋体" w:hint="eastAsia"/>
        </w:rPr>
        <w:t>6、在使用过程中应经常检查钢丝绳的各种情况：</w:t>
      </w:r>
    </w:p>
    <w:p w14:paraId="1B7B94DF">
      <w:pPr>
        <w:tabs>
          <w:tab w:val="left" w:pos="930"/>
        </w:tabs>
        <w:ind w:firstLine="480"/>
        <w:rPr>
          <w:rFonts w:ascii="宋体" w:hAnsi="宋体" w:cs="宋体"/>
        </w:rPr>
      </w:pPr>
      <w:r>
        <w:rPr>
          <w:rFonts w:ascii="宋体" w:hAnsi="宋体" w:cs="宋体" w:hint="eastAsia"/>
        </w:rPr>
        <w:t>（1）、磨损及断丝情况，锈蚀与润滑情况，根据钢丝绳程度及报废标准进行检查；</w:t>
      </w:r>
    </w:p>
    <w:p w14:paraId="46BE5698">
      <w:pPr>
        <w:tabs>
          <w:tab w:val="left" w:pos="930"/>
        </w:tabs>
        <w:ind w:firstLine="480"/>
        <w:rPr>
          <w:rFonts w:ascii="宋体" w:hAnsi="宋体" w:cs="宋体"/>
        </w:rPr>
      </w:pPr>
      <w:r>
        <w:rPr>
          <w:rFonts w:ascii="宋体" w:hAnsi="宋体" w:cs="宋体" w:hint="eastAsia"/>
        </w:rPr>
        <w:t>（2）、钢丝绳不得扭劲几结扣，绳股不应凸出，各种使用情况安全系数不得小于标准；</w:t>
      </w:r>
    </w:p>
    <w:p w14:paraId="5345D89E">
      <w:pPr>
        <w:tabs>
          <w:tab w:val="left" w:pos="930"/>
        </w:tabs>
        <w:ind w:firstLine="480"/>
        <w:rPr>
          <w:rFonts w:ascii="宋体" w:hAnsi="宋体" w:cs="宋体"/>
        </w:rPr>
      </w:pPr>
      <w:r>
        <w:rPr>
          <w:rFonts w:ascii="宋体" w:hAnsi="宋体" w:cs="宋体" w:hint="eastAsia"/>
        </w:rPr>
        <w:t>（3）、钢丝绳在滑轮与卷筒的位置正确，在卷筒上应固定可靠；</w:t>
      </w:r>
    </w:p>
    <w:p w14:paraId="5097BB57">
      <w:pPr>
        <w:tabs>
          <w:tab w:val="left" w:pos="930"/>
        </w:tabs>
        <w:ind w:firstLine="480"/>
        <w:rPr>
          <w:rFonts w:ascii="宋体" w:hAnsi="宋体" w:cs="宋体"/>
        </w:rPr>
      </w:pPr>
      <w:r>
        <w:rPr>
          <w:rFonts w:ascii="宋体" w:hAnsi="宋体" w:cs="宋体" w:hint="eastAsia"/>
        </w:rPr>
        <w:t>7、吊钩在使用前应检查：</w:t>
      </w:r>
    </w:p>
    <w:p w14:paraId="00AE27E0">
      <w:pPr>
        <w:tabs>
          <w:tab w:val="left" w:pos="930"/>
        </w:tabs>
        <w:ind w:firstLine="480"/>
        <w:rPr>
          <w:rFonts w:ascii="宋体" w:hAnsi="宋体" w:cs="宋体"/>
        </w:rPr>
      </w:pPr>
      <w:r>
        <w:rPr>
          <w:rFonts w:ascii="宋体" w:hAnsi="宋体" w:cs="宋体" w:hint="eastAsia"/>
        </w:rPr>
        <w:t>（1）、表面有无裂纹及刻痕；</w:t>
      </w:r>
    </w:p>
    <w:p w14:paraId="19213D48">
      <w:pPr>
        <w:tabs>
          <w:tab w:val="left" w:pos="930"/>
        </w:tabs>
        <w:ind w:firstLine="480"/>
        <w:rPr>
          <w:rFonts w:ascii="宋体" w:hAnsi="宋体" w:cs="宋体"/>
        </w:rPr>
      </w:pPr>
      <w:r>
        <w:rPr>
          <w:rFonts w:ascii="宋体" w:hAnsi="宋体" w:cs="宋体" w:hint="eastAsia"/>
        </w:rPr>
        <w:t>（2）、吊钩吊环自然磨损不得超过原断面直径的10%;</w:t>
      </w:r>
    </w:p>
    <w:p w14:paraId="374B390B">
      <w:pPr>
        <w:tabs>
          <w:tab w:val="left" w:pos="930"/>
        </w:tabs>
        <w:ind w:firstLine="480"/>
        <w:rPr>
          <w:rFonts w:ascii="宋体" w:hAnsi="宋体" w:cs="宋体"/>
        </w:rPr>
      </w:pPr>
      <w:r>
        <w:rPr>
          <w:rFonts w:ascii="宋体" w:hAnsi="宋体" w:cs="宋体" w:hint="eastAsia"/>
        </w:rPr>
        <w:t>（3）、钩胫是否有变形；</w:t>
      </w:r>
    </w:p>
    <w:p w14:paraId="118C7038">
      <w:pPr>
        <w:tabs>
          <w:tab w:val="left" w:pos="930"/>
        </w:tabs>
        <w:ind w:firstLine="480"/>
        <w:rPr>
          <w:rFonts w:ascii="宋体" w:hAnsi="宋体" w:cs="宋体"/>
        </w:rPr>
      </w:pPr>
      <w:r>
        <w:rPr>
          <w:rFonts w:ascii="宋体" w:hAnsi="宋体" w:cs="宋体" w:hint="eastAsia"/>
        </w:rPr>
        <w:t>（4）、是否存在各种变形和钢材疲劳裂纹；</w:t>
      </w:r>
    </w:p>
    <w:p w14:paraId="249951A2">
      <w:pPr>
        <w:tabs>
          <w:tab w:val="left" w:pos="930"/>
        </w:tabs>
        <w:ind w:firstLine="480"/>
        <w:rPr>
          <w:rFonts w:ascii="宋体" w:hAnsi="宋体" w:cs="宋体"/>
        </w:rPr>
      </w:pPr>
      <w:r>
        <w:rPr>
          <w:rFonts w:ascii="宋体" w:hAnsi="宋体" w:cs="宋体" w:hint="eastAsia"/>
        </w:rPr>
        <w:t>8、检查绳卡、卡环、花篮螺丝、铁扁担等是否有变形、裂纹、磨损等异常情况；</w:t>
      </w:r>
    </w:p>
    <w:p w14:paraId="741D5D69">
      <w:pPr>
        <w:tabs>
          <w:tab w:val="left" w:pos="930"/>
        </w:tabs>
        <w:ind w:firstLine="480" w:left="638" w:leftChars="266"/>
        <w:rPr>
          <w:rFonts w:ascii="宋体" w:hAnsi="宋体" w:cs="宋体"/>
        </w:rPr>
      </w:pPr>
      <w:r>
        <w:rPr>
          <w:rFonts w:ascii="宋体" w:hAnsi="宋体" w:cs="宋体" w:hint="eastAsia"/>
        </w:rPr>
        <w:t>9、检查周围环境及起重范围内有无障碍，起重臂、物体必须与架空电的</w:t>
      </w:r>
    </w:p>
    <w:p w14:paraId="4D71A6CC">
      <w:pPr>
        <w:tabs>
          <w:tab w:val="left" w:pos="930"/>
        </w:tabs>
        <w:ind w:firstLine="480"/>
        <w:rPr>
          <w:rFonts w:ascii="宋体" w:hAnsi="宋体" w:cs="宋体"/>
        </w:rPr>
      </w:pPr>
      <w:r>
        <w:rPr>
          <w:rFonts w:ascii="宋体" w:hAnsi="宋体" w:cs="宋体" w:hint="eastAsia"/>
        </w:rPr>
        <w:t>距离符合规定。</w:t>
      </w:r>
    </w:p>
    <w:p w14:paraId="5D89B5DE">
      <w:pPr>
        <w:tabs>
          <w:tab w:val="left" w:pos="930"/>
        </w:tabs>
        <w:ind w:firstLine="480"/>
        <w:rPr>
          <w:rFonts w:ascii="宋体" w:hAnsi="宋体" w:cs="宋体"/>
        </w:rPr>
      </w:pPr>
      <w:r>
        <w:rPr>
          <w:rFonts w:ascii="宋体" w:hAnsi="宋体" w:cs="宋体" w:hint="eastAsia"/>
        </w:rPr>
        <w:t>10、在吊装作业时，吊物不允许在民房街巷和高压电线上空及施工现场办公设施上空旋转，如施工条件所限必须在上述范围吊物旋转，需对吊物经过的范围采取严密而妥善的防护措施。</w:t>
      </w:r>
    </w:p>
    <w:p w14:paraId="311AB3A1">
      <w:pPr>
        <w:tabs>
          <w:tab w:val="left" w:pos="930"/>
        </w:tabs>
        <w:ind w:firstLine="480"/>
        <w:rPr>
          <w:rFonts w:ascii="宋体" w:hAnsi="宋体" w:cs="宋体"/>
        </w:rPr>
      </w:pPr>
      <w:r>
        <w:rPr>
          <w:rFonts w:ascii="宋体" w:hAnsi="宋体" w:cs="宋体" w:hint="eastAsia"/>
        </w:rPr>
        <w:t>11、吊起吊物离地面20—30cm时，应指挥停钩检查设备和吊物有无异常情况，有问题应及时解决后在起吊。</w:t>
      </w:r>
    </w:p>
    <w:p w14:paraId="3ACBA19F">
      <w:pPr>
        <w:tabs>
          <w:tab w:val="left" w:pos="930"/>
        </w:tabs>
        <w:ind w:firstLine="480"/>
        <w:rPr>
          <w:rFonts w:ascii="宋体" w:hAnsi="宋体" w:cs="宋体"/>
        </w:rPr>
      </w:pPr>
      <w:r>
        <w:rPr>
          <w:rFonts w:ascii="宋体" w:hAnsi="宋体" w:cs="宋体" w:hint="eastAsia"/>
        </w:rPr>
        <w:t>12、吊物起吊悬空后应注意以下几点：</w:t>
      </w:r>
    </w:p>
    <w:p w14:paraId="178B75A5">
      <w:pPr>
        <w:tabs>
          <w:tab w:val="left" w:pos="930"/>
        </w:tabs>
        <w:ind w:firstLine="480"/>
        <w:rPr>
          <w:rFonts w:ascii="宋体" w:hAnsi="宋体" w:cs="宋体"/>
        </w:rPr>
      </w:pPr>
      <w:r>
        <w:rPr>
          <w:rFonts w:ascii="宋体" w:hAnsi="宋体" w:cs="宋体" w:hint="eastAsia"/>
        </w:rPr>
        <w:t>(1)、出现不安全异常情况时，指挥人员应指挥危险部位人员撤离，而后指挥吊车下落吊物，排除险情后再起吊。</w:t>
      </w:r>
    </w:p>
    <w:p w14:paraId="528DA986">
      <w:pPr>
        <w:tabs>
          <w:tab w:val="left" w:pos="930"/>
        </w:tabs>
        <w:ind w:firstLine="480"/>
        <w:rPr>
          <w:rFonts w:ascii="宋体" w:hAnsi="宋体" w:cs="宋体"/>
        </w:rPr>
      </w:pPr>
      <w:r>
        <w:rPr>
          <w:rFonts w:ascii="宋体" w:hAnsi="宋体" w:cs="宋体" w:hint="eastAsia"/>
        </w:rPr>
        <w:t>(2)、吊装过程中突然停电或发生机械故障，应指挥吊车将重物慢慢的落在地面或楼面是但的位置，不准长时间悬在空中。</w:t>
      </w:r>
    </w:p>
    <w:p w14:paraId="4CC8CDAA">
      <w:pPr>
        <w:ind w:firstLine="480"/>
        <w:rPr>
          <w:rFonts w:ascii="宋体" w:hAnsi="宋体" w:cs="宋体"/>
        </w:rPr>
      </w:pPr>
      <w:r>
        <w:rPr>
          <w:rFonts w:ascii="宋体" w:hAnsi="宋体" w:cs="宋体" w:hint="eastAsia"/>
        </w:rPr>
        <w:t>13、吊臂旋转空间无障碍物，无高压电线。雷电天气禁止作业。</w:t>
      </w:r>
    </w:p>
    <w:p w14:paraId="5F14197B">
      <w:pPr>
        <w:ind w:firstLine="480"/>
        <w:rPr>
          <w:rFonts w:ascii="宋体" w:hAnsi="宋体" w:cs="宋体"/>
        </w:rPr>
        <w:sectPr>
          <w:docGrid w:type="lines" w:linePitch="312" w:charSpace="0"/>
          <w:pgSz w:w="11907" w:h="16840"/>
          <w:pgMar w:top="1531" w:right="1247" w:bottom="1361" w:left="1644" w:header="851" w:footer="992" w:gutter="0"/>
          <w:cols w:space="425" w:num="1"/>
        </w:sectPr>
      </w:pPr>
    </w:p>
    <w:p w14:paraId="67D5CA12">
      <w:pPr>
        <w:pStyle w:val="25"/>
        <w:numPr>
          <w:ilvl w:val="0"/>
          <w:numId w:val="0"/>
        </w:numPr>
        <w:ind w:firstLine="1" w:left="-2" w:leftChars="-1"/>
      </w:pPr>
      <w:bookmarkStart w:id="20" w:name="_Toc231246601"/>
      <w:r>
        <w:t>第</w:t>
      </w:r>
      <w:r>
        <w:rPr>
          <w:rFonts w:hint="eastAsia"/>
        </w:rPr>
        <w:t>七</w:t>
      </w:r>
      <w:r>
        <w:t>章</w:t>
      </w:r>
      <w:r>
        <w:rPr>
          <w:rFonts w:hint="eastAsia"/>
        </w:rPr>
        <w:t xml:space="preserve"> 应急救援预案</w:t>
      </w:r>
      <w:bookmarkEnd w:id="20"/>
    </w:p>
    <w:p w14:paraId="455EE1DF">
      <w:pPr>
        <w:ind w:firstLine="566" w:firstLineChars="236"/>
      </w:pPr>
      <w:r>
        <w:rPr>
          <w:rFonts w:hint="eastAsia"/>
        </w:rPr>
        <w:t>1． 目的</w:t>
      </w:r>
    </w:p>
    <w:p w14:paraId="33EA853C">
      <w:pPr>
        <w:ind w:firstLine="566" w:firstLineChars="236"/>
      </w:pPr>
      <w:r>
        <w:rPr>
          <w:rFonts w:hint="eastAsia"/>
        </w:rPr>
        <w:t>起重吊装作业涉及面广，施工环境复杂，群体、多层、立体作业几率高，施工危险性较大，稍有不慎，就会造成事故。在行业历年的事故中，起重伤害占相当大的比例。发现起重吊装作业中的危险和隐患，采取有针对性的防范措施，避免或减少起重作业中的伤害事故，是编制起重吊装工程应急预案的目的。</w:t>
      </w:r>
    </w:p>
    <w:p w14:paraId="61491CD8">
      <w:pPr>
        <w:ind w:firstLine="566" w:firstLineChars="236"/>
      </w:pPr>
      <w:r>
        <w:rPr>
          <w:rFonts w:hint="eastAsia"/>
        </w:rPr>
        <w:t>2．适用范围</w:t>
      </w:r>
    </w:p>
    <w:p w14:paraId="0312E252">
      <w:pPr>
        <w:ind w:firstLine="566" w:firstLineChars="236"/>
      </w:pPr>
      <w:r>
        <w:rPr>
          <w:rFonts w:hint="eastAsia"/>
        </w:rPr>
        <w:t xml:space="preserve">本应急预案适用于所有从事起重吊装工程，如发生人员伤亡事故时，除按本预案及时开展应急救援外，还应及时通知公司应急救援小组，启动公司《伤亡安全事故应急救援预案》。在其他场所发生类似情况施工作业时，承担纠正和制止事故发生的责任。    </w:t>
      </w:r>
    </w:p>
    <w:p w14:paraId="0C5A2A70">
      <w:pPr>
        <w:ind w:firstLine="566" w:firstLineChars="236"/>
      </w:pPr>
      <w:r>
        <w:rPr>
          <w:rFonts w:hint="eastAsia"/>
        </w:rPr>
        <w:t>3．组织机构</w:t>
      </w:r>
    </w:p>
    <w:p w14:paraId="17032DA6">
      <w:pPr>
        <w:tabs>
          <w:tab w:val="left" w:pos="7200"/>
        </w:tabs>
        <w:ind w:firstLine="480"/>
      </w:pPr>
      <w:r>
        <w:rPr>
          <w:rFonts w:hint="eastAsia"/>
        </w:rPr>
        <w:t>在从事起重吊装工程作业前，应成立吊装工程应急救援领导小组，应急救援电话120。起重吊装工程领导小组下设6个救援专业组，即：应急救援组、后勤保障组、伤员救治组、治安保卫组、调查取证组和善后处理组。</w:t>
      </w:r>
    </w:p>
    <w:p w14:paraId="11788B73">
      <w:pPr>
        <w:snapToGrid w:val="0"/>
        <w:ind w:firstLine="480"/>
      </w:pPr>
    </w:p>
    <w:p w14:paraId="2FB563E4">
      <w:pPr>
        <w:snapToGrid w:val="0"/>
        <w:ind w:firstLine="480"/>
      </w:pPr>
      <w:r>
        <w:rPr>
          <w:rFonts w:hint="eastAsia"/>
        </w:rPr>
        <w:t>起重吊装工程应急救援“指挥领导小组”：</w:t>
      </w:r>
    </w:p>
    <w:p w14:paraId="12B4383B">
      <w:pPr>
        <w:snapToGrid w:val="0"/>
        <w:ind w:firstLine="480"/>
      </w:pPr>
      <w:r>
        <w:rPr>
          <w:rFonts w:hint="eastAsia"/>
        </w:rPr>
        <w:t>总指挥：龚克云</w:t>
      </w:r>
    </w:p>
    <w:p w14:paraId="7F69AC92">
      <w:pPr>
        <w:snapToGrid w:val="0"/>
        <w:ind w:firstLine="480"/>
      </w:pPr>
      <w:r>
        <w:rPr>
          <w:rFonts w:hint="eastAsia"/>
        </w:rPr>
        <w:t>组长：袁德康</w:t>
      </w:r>
    </w:p>
    <w:p w14:paraId="7993C94D">
      <w:pPr>
        <w:snapToGrid w:val="0"/>
        <w:ind w:firstLine="480"/>
      </w:pPr>
      <w:r>
        <w:rPr>
          <w:rFonts w:hint="eastAsia"/>
        </w:rPr>
        <w:t>组员：黄国峰，袁德会</w:t>
      </w:r>
    </w:p>
    <w:p w14:paraId="54B07EFF">
      <w:pPr>
        <w:snapToGrid w:val="0"/>
        <w:ind w:firstLine="480"/>
      </w:pPr>
      <w:r>
        <w:rPr>
          <w:rFonts w:hint="eastAsia"/>
        </w:rPr>
        <w:t>4.应急救援领导小组救援组职责</w:t>
      </w:r>
    </w:p>
    <w:p w14:paraId="6C6A6327">
      <w:pPr>
        <w:snapToGrid w:val="0"/>
        <w:ind w:firstLine="480"/>
      </w:pPr>
      <w:r>
        <w:rPr>
          <w:rFonts w:hint="eastAsia"/>
        </w:rPr>
        <w:t>4.1 指挥领导小组职责：</w:t>
      </w:r>
    </w:p>
    <w:p w14:paraId="38D5D025">
      <w:pPr>
        <w:snapToGrid w:val="0"/>
        <w:ind w:firstLine="480"/>
      </w:pPr>
      <w:r>
        <w:rPr>
          <w:rFonts w:hint="eastAsia"/>
        </w:rPr>
        <w:t>4.1.1 负责本单位“预案”的制定、修订和演练；</w:t>
      </w:r>
    </w:p>
    <w:p w14:paraId="1BEA8C4F">
      <w:pPr>
        <w:snapToGrid w:val="0"/>
        <w:ind w:firstLine="480"/>
      </w:pPr>
      <w:r>
        <w:rPr>
          <w:rFonts w:hint="eastAsia"/>
        </w:rPr>
        <w:t>4.1.2 组建义务应急救援队，并组织实施救援行动；</w:t>
      </w:r>
    </w:p>
    <w:p w14:paraId="0F4F72DA">
      <w:pPr>
        <w:snapToGrid w:val="0"/>
        <w:ind w:firstLine="480"/>
      </w:pPr>
      <w:r>
        <w:rPr>
          <w:rFonts w:hint="eastAsia"/>
        </w:rPr>
        <w:t>4.1.3 检查督促做好起重吊装工程的预防措施和应急救援的各项准备工作；</w:t>
      </w:r>
    </w:p>
    <w:p w14:paraId="5F5595C7">
      <w:pPr>
        <w:snapToGrid w:val="0"/>
        <w:ind w:firstLine="480"/>
      </w:pPr>
      <w:r>
        <w:rPr>
          <w:rFonts w:hint="eastAsia"/>
        </w:rPr>
        <w:t>4.1.4 发布和解除应急救援命令；</w:t>
      </w:r>
    </w:p>
    <w:p w14:paraId="4BFB4AAC">
      <w:pPr>
        <w:snapToGrid w:val="0"/>
        <w:ind w:firstLine="480"/>
      </w:pPr>
      <w:r>
        <w:rPr>
          <w:rFonts w:hint="eastAsia"/>
        </w:rPr>
        <w:t>4.1.5 向公司通报事故情况，配合有关部门人员进行事故调查，必要时向有关单位发出救援请求。公司相关部门人员负责向上级有关单位通报事故情况；</w:t>
      </w:r>
    </w:p>
    <w:p w14:paraId="7776F39D">
      <w:pPr>
        <w:snapToGrid w:val="0"/>
        <w:ind w:firstLine="480"/>
      </w:pPr>
      <w:r>
        <w:rPr>
          <w:rFonts w:hint="eastAsia"/>
        </w:rPr>
        <w:t>4.1.6 组织事故调查，总结应急救援工作经验教训。</w:t>
      </w:r>
    </w:p>
    <w:p w14:paraId="2E1DEDC2">
      <w:pPr>
        <w:snapToGrid w:val="0"/>
        <w:ind w:firstLine="480"/>
      </w:pPr>
      <w:r>
        <w:rPr>
          <w:rFonts w:hint="eastAsia"/>
        </w:rPr>
        <w:t>5  应急准备及措施</w:t>
      </w:r>
    </w:p>
    <w:p w14:paraId="434AF2F6">
      <w:pPr>
        <w:snapToGrid w:val="0"/>
        <w:ind w:firstLine="480"/>
      </w:pPr>
      <w:r>
        <w:rPr>
          <w:rFonts w:hint="eastAsia"/>
        </w:rPr>
        <w:t>5.1 参加施工的所有人员，必须熟悉并认真执行本工种安全技术操作规程。进入施工现场，应接受安全技术交底。</w:t>
      </w:r>
    </w:p>
    <w:p w14:paraId="0E02B197">
      <w:pPr>
        <w:snapToGrid w:val="0"/>
        <w:ind w:firstLine="480"/>
      </w:pPr>
      <w:r>
        <w:rPr>
          <w:rFonts w:hint="eastAsia"/>
        </w:rPr>
        <w:t>5.2 施工前应对操作人员进行岗前培训，使操作人员熟知安全技术操作规程，并组织演练，验证应急准备工作和预案实施效果，提高实战中自防自救能力。</w:t>
      </w:r>
    </w:p>
    <w:p w14:paraId="3F9714C7">
      <w:pPr>
        <w:snapToGrid w:val="0"/>
        <w:ind w:firstLine="480"/>
      </w:pPr>
      <w:r>
        <w:rPr>
          <w:rFonts w:hint="eastAsia"/>
        </w:rPr>
        <w:t>6.起重吊装工程的预防监控措施</w:t>
      </w:r>
    </w:p>
    <w:p w14:paraId="7DDD2675">
      <w:pPr>
        <w:snapToGrid w:val="0"/>
        <w:ind w:firstLine="480"/>
      </w:pPr>
      <w:r>
        <w:rPr>
          <w:rFonts w:hint="eastAsia"/>
        </w:rPr>
        <w:t>6.1 安全站位：在起重作业中，有些位置十分危险，如吊杆下、吊物下、被吊物起吊前区、站在斜拉的吊钩受力方向等，如果处在这些位置上，一旦发生危险极不易躲开。所以起重作业人员的站位非常重要，不但自己要时刻注意，还需要互相提醒，检查落实，以防不测。</w:t>
      </w:r>
    </w:p>
    <w:p w14:paraId="3A71BF70">
      <w:pPr>
        <w:snapToGrid w:val="0"/>
        <w:ind w:firstLine="480"/>
      </w:pPr>
      <w:r>
        <w:rPr>
          <w:rFonts w:hint="eastAsia"/>
        </w:rPr>
        <w:t>6.2 吊索具安全系数小：起重作业中，对吊索具安全系数理解错误，选用往往以不断为使用的依据，致使超重作业总是处在危险状态。</w:t>
      </w:r>
    </w:p>
    <w:p w14:paraId="5718A857">
      <w:pPr>
        <w:snapToGrid w:val="0"/>
        <w:ind w:firstLine="480"/>
      </w:pPr>
      <w:r>
        <w:rPr>
          <w:rFonts w:hint="eastAsia"/>
        </w:rPr>
        <w:t>6.3 拆除作业中缺乏预见因素：由于种种原因，如：物件荷重不准（增加积物等荷重），切割不彻底，拽拉物多，拆除件受挤压增加荷重，连接部位未被发现强行起吊等等，造成吊车、吊索具骤加荷重冲击而导致意外。</w:t>
      </w:r>
    </w:p>
    <w:p w14:paraId="7B8759B6">
      <w:pPr>
        <w:snapToGrid w:val="0"/>
        <w:ind w:firstLine="480"/>
      </w:pPr>
      <w:r>
        <w:rPr>
          <w:rFonts w:hint="eastAsia"/>
        </w:rPr>
        <w:t>6.4 误操作：起重作业涉及面大，经常使用不同单位、不同类型的吊车。吊车日常操作习惯不同，性能不同，再加上指挥信号的差异影响，容易发生误操作等事故。</w:t>
      </w:r>
    </w:p>
    <w:p w14:paraId="1169E1C9">
      <w:pPr>
        <w:snapToGrid w:val="0"/>
        <w:ind w:firstLine="480"/>
      </w:pPr>
      <w:r>
        <w:rPr>
          <w:rFonts w:hint="eastAsia"/>
        </w:rPr>
        <w:t>6.5 绑扎不牢：高空吊装拆除时对被吊物未采取“锁”的措施，而用“兜”的方法：对被吊物的尖锐棱角未采取“垫”的措施，成束材料垂直吊送捆缚不牢，致使吊物空中一旦颤动，受刮碰即失稳坠落或“抽签”。</w:t>
      </w:r>
    </w:p>
    <w:p w14:paraId="225373DA">
      <w:pPr>
        <w:snapToGrid w:val="0"/>
        <w:ind w:firstLine="480"/>
      </w:pPr>
      <w:r>
        <w:rPr>
          <w:rFonts w:hint="eastAsia"/>
        </w:rPr>
        <w:t>6.7 吊装工具或吊点选择不当：设立吊装工具或借助管道、结构等作吊点吊物缺乏理论计算，靠经验估算的吊装工具或管道、结构吊物承载力不够或局部承载力不够，一处失稳，导致整体坍塌。</w:t>
      </w:r>
    </w:p>
    <w:p w14:paraId="0D9AA504">
      <w:pPr>
        <w:snapToGrid w:val="0"/>
        <w:ind w:firstLine="480"/>
      </w:pPr>
      <w:r>
        <w:rPr>
          <w:rFonts w:hint="eastAsia"/>
        </w:rPr>
        <w:t>6.8滑轮、绳索选用不合理：设立起重工具时，对因快绳夹角变化而导致滑轮和拴滑轮的绳索受力变化的认识不足，导向滑轮吨位选择过小，拴滑轮的绳索选择过细，受力过载后造成绳断轮飞。</w:t>
      </w:r>
    </w:p>
    <w:p w14:paraId="74304476">
      <w:pPr>
        <w:snapToGrid w:val="0"/>
        <w:ind w:firstLine="480"/>
      </w:pPr>
      <w:r>
        <w:rPr>
          <w:rFonts w:hint="eastAsia"/>
        </w:rPr>
        <w:t>6.9 无载荷吊索具意外兜挂物体：有很多事故是这样发生的，起重工作己经结束，当吊钩带着空绳索具运行时，自由状态下的吊索具挂拉住已摘钩的被吊物或其它物体，操作的司机或指挥人员如反应不及时，瞬间事故便发生了，而这类事故对作业人员和起重机具具有非常恶劣的后果。</w:t>
      </w:r>
    </w:p>
    <w:p w14:paraId="45D4E8BA">
      <w:pPr>
        <w:snapToGrid w:val="0"/>
        <w:ind w:firstLine="480"/>
      </w:pPr>
      <w:r>
        <w:rPr>
          <w:rFonts w:hint="eastAsia"/>
        </w:rPr>
        <w:t>6.10起重吊装施工方案与实际作业脱节：主要表现为内容不全，缺乏必要的数据或施工方法与实际操作情况不符，使施工方案变为应付上级检查过关的挡箭牌，而没有起到指导施工的作用。</w:t>
      </w:r>
    </w:p>
    <w:p w14:paraId="407996C0">
      <w:pPr>
        <w:snapToGrid w:val="0"/>
        <w:ind w:firstLine="480"/>
      </w:pPr>
      <w:r>
        <w:rPr>
          <w:rFonts w:hint="eastAsia"/>
        </w:rPr>
        <w:t>6.11 空中悬吊物较长时间没有加封安全保险绳：有的设备或构件由于安装工艺程序要求，需要先悬吊空中后就位固定，而有的悬吊物在空中停留时问较长，如果没有安全保险绳，一旦受到意外震动、冲击等伤害，将造成悬吊物坠落的严重后果。</w:t>
      </w:r>
    </w:p>
    <w:p w14:paraId="78B7E4EF">
      <w:pPr>
        <w:snapToGrid w:val="0"/>
        <w:ind w:firstLine="480"/>
      </w:pPr>
      <w:r>
        <w:rPr>
          <w:rFonts w:hint="eastAsia"/>
        </w:rPr>
        <w:t>6.12 工序交接不清或多单位施工工序平衡有漏洞。</w:t>
      </w:r>
    </w:p>
    <w:p w14:paraId="3D80010D">
      <w:pPr>
        <w:snapToGrid w:val="0"/>
        <w:ind w:firstLine="480"/>
      </w:pPr>
      <w:r>
        <w:rPr>
          <w:rFonts w:hint="eastAsia"/>
        </w:rPr>
        <w:t>6.13 施工忙于进度确认不够：吊车站位没有进行地下咨询，作业前对吊运物重量确认不准及周围环境中的高压线路、运转设备、煤氧管道泄漏点等隐患和业主单位的</w:t>
      </w:r>
    </w:p>
    <w:p w14:paraId="56E6D4DB">
      <w:pPr>
        <w:snapToGrid w:val="0"/>
        <w:ind w:firstLine="480"/>
      </w:pPr>
      <w:r>
        <w:rPr>
          <w:rFonts w:hint="eastAsia"/>
        </w:rPr>
        <w:t>6.14 使用带有“毛病”的吊索具。为了确保施工安全，请不要用别人扔的绳扣，对损坏报废的绳扣及时切断，防止他人误用，不要购买非正式厂家生产的吊具。</w:t>
      </w:r>
    </w:p>
    <w:p w14:paraId="0F15C4E6">
      <w:pPr>
        <w:snapToGrid w:val="0"/>
        <w:ind w:firstLine="480"/>
      </w:pPr>
      <w:r>
        <w:rPr>
          <w:rFonts w:hint="eastAsia"/>
        </w:rPr>
        <w:t>6.15 将麻绳当作安全绳：因为麻绳的承载性能远远不及钢绳，而且麻绳在日常保管及使用中极易遭受损害而降低抗拉力，所以，使用麻绳做安全绳起不到安全作用，反而使人产生心理依赖造成事故。</w:t>
      </w:r>
    </w:p>
    <w:p w14:paraId="0F20B3A0">
      <w:pPr>
        <w:snapToGrid w:val="0"/>
        <w:ind w:firstLine="480"/>
      </w:pPr>
      <w:r>
        <w:rPr>
          <w:rFonts w:hint="eastAsia"/>
        </w:rPr>
        <w:t>6.16 未设警示区：大件吊装及高空作业下方危险区域未及时拉设安全警示区和安排安全监护人，导致他人不明情况进入危险区域而发生事故。</w:t>
      </w:r>
    </w:p>
    <w:p w14:paraId="21FAB454">
      <w:pPr>
        <w:snapToGrid w:val="0"/>
        <w:ind w:firstLine="480"/>
      </w:pPr>
      <w:r>
        <w:rPr>
          <w:rFonts w:hint="eastAsia"/>
        </w:rPr>
        <w:t>6.17吊车长臂杆吊重物对“刹杆”考虑不周：吊车长臂杆起吊重物时，由于吊车臂杆受力下“刹”，杆头与重物重心垂直线改变，如起杆调正不准，将造成被吊重物瞬间移位，如作业人员考虑不周，没采取回避措施（特别是在空中），就可能是一起事故。</w:t>
      </w:r>
    </w:p>
    <w:p w14:paraId="6BD72008">
      <w:pPr>
        <w:snapToGrid w:val="0"/>
        <w:ind w:firstLine="480"/>
      </w:pPr>
      <w:r>
        <w:rPr>
          <w:rFonts w:hint="eastAsia"/>
        </w:rPr>
        <w:t>6.18两车同抬翻转一件物品计重不准：由于翻转中重心在变换，如果计算不准，特别容易导致其中一台吊车过载失稳而发生问题，这方面如果发生问题不但威胁到人的安全，而且机械经济损失巨大，历史上有深刻的教训，需要特别引起施工及技术人员的重视。</w:t>
      </w:r>
    </w:p>
    <w:p w14:paraId="50F45E4D">
      <w:pPr>
        <w:snapToGrid w:val="0"/>
        <w:ind w:firstLine="480"/>
      </w:pPr>
      <w:r>
        <w:rPr>
          <w:rFonts w:hint="eastAsia"/>
        </w:rPr>
        <w:t>6.19 危险区域作业未采取必要的防范措施： 司机忙中出错的误操作，由于未采取挂警示旗、警示灯、设车档等措施，吊车突然出现，施工人员躲避不及发生意外。</w:t>
      </w:r>
    </w:p>
    <w:p w14:paraId="4ED0C863">
      <w:pPr>
        <w:snapToGrid w:val="0"/>
        <w:ind w:firstLine="480"/>
      </w:pPr>
      <w:r>
        <w:rPr>
          <w:rFonts w:hint="eastAsia"/>
        </w:rPr>
        <w:t>6.20 对气候影响考虑不足：起重设备没采取可靠的封固措施，使用中，没升到安全位置或锚封在较轻的重物上等，一阵风刮来便可能造成事故，有时突然出现阵风暴雨使电源短路，想抬钩都来不及。所以，养成良好的施工作业习惯非常重要。另外，风天大件吊装必须要考虑风载对吊车的影响因素，有危险或风力超过安全规定时不要作业。</w:t>
      </w:r>
    </w:p>
    <w:p w14:paraId="36C68654">
      <w:pPr>
        <w:snapToGrid w:val="0"/>
        <w:ind w:firstLine="480"/>
      </w:pPr>
      <w:r>
        <w:rPr>
          <w:rFonts w:hint="eastAsia"/>
        </w:rPr>
        <w:t>7.应急响应程序</w:t>
      </w:r>
    </w:p>
    <w:p w14:paraId="1BD48850">
      <w:pPr>
        <w:snapToGrid w:val="0"/>
        <w:ind w:firstLine="480"/>
      </w:pPr>
      <w:r>
        <w:rPr>
          <w:rFonts w:hint="eastAsia"/>
        </w:rPr>
        <w:t>7.1 事故发生后，如有人员受伤，当事人或发现人应立即拨打120救护车到事故现场救护伤员。</w:t>
      </w:r>
    </w:p>
    <w:p w14:paraId="11A20EA9">
      <w:pPr>
        <w:snapToGrid w:val="0"/>
        <w:ind w:firstLine="480"/>
      </w:pPr>
      <w:r>
        <w:rPr>
          <w:rFonts w:hint="eastAsia"/>
        </w:rPr>
        <w:t>7.2 同时，当事人或发现人应立即向作业队负责人报告，并采取应急措施，防止事态扩大，减少事故损失。</w:t>
      </w:r>
    </w:p>
    <w:p w14:paraId="6B7C0ED8">
      <w:pPr>
        <w:snapToGrid w:val="0"/>
        <w:ind w:firstLine="480"/>
      </w:pPr>
      <w:r>
        <w:rPr>
          <w:rFonts w:hint="eastAsia"/>
        </w:rPr>
        <w:t>a）向内部报警，简述：出事时间、地点、情况、报警人姓名。</w:t>
      </w:r>
    </w:p>
    <w:p w14:paraId="26B25020">
      <w:pPr>
        <w:snapToGrid w:val="0"/>
        <w:ind w:firstLine="480"/>
      </w:pPr>
      <w:r>
        <w:rPr>
          <w:rFonts w:hint="eastAsia"/>
        </w:rPr>
        <w:t>b）向外部报警，详细准确报告：出事时间、地点、单位、电话、事态状况及报告人姓名、单位、地址、电话。</w:t>
      </w:r>
    </w:p>
    <w:p w14:paraId="0FB58DE4">
      <w:pPr>
        <w:snapToGrid w:val="0"/>
        <w:ind w:firstLine="480"/>
      </w:pPr>
      <w:r>
        <w:rPr>
          <w:rFonts w:hint="eastAsia"/>
        </w:rPr>
        <w:t>7.3作业负责人接到报告后，组织有关人员对发生事故的地段设栏防护，严禁闲杂人员出入，保护现场，同时向应急救援领导小组报告。</w:t>
      </w:r>
    </w:p>
    <w:p w14:paraId="37A22A68">
      <w:pPr>
        <w:snapToGrid w:val="0"/>
        <w:ind w:firstLine="480"/>
      </w:pPr>
      <w:r>
        <w:rPr>
          <w:rFonts w:hint="eastAsia"/>
        </w:rPr>
        <w:t>7.4接到报警后，及时启动应急预案，应急救援领导小组成员立即到现场，并按各自的职责开展应急救援工作。</w:t>
      </w:r>
    </w:p>
    <w:p w14:paraId="55A074FC">
      <w:pPr>
        <w:snapToGrid w:val="0"/>
        <w:ind w:firstLine="480"/>
      </w:pPr>
      <w:r>
        <w:rPr>
          <w:rFonts w:hint="eastAsia"/>
        </w:rPr>
        <w:t>7.5 如事故等级构成大事故或有人员死亡，应急领导小组应及时通知公司应急救援指挥办公室和公司总经理。公司应急救援小组成员达到现场后，按各自的职责开展应急救援工作。</w:t>
      </w:r>
    </w:p>
    <w:p w14:paraId="205485A3">
      <w:pPr>
        <w:snapToGrid w:val="0"/>
        <w:ind w:firstLine="480"/>
      </w:pPr>
      <w:r>
        <w:rPr>
          <w:rFonts w:hint="eastAsia"/>
        </w:rPr>
        <w:t>7.6 紧急事故处理结束后，事故发生所在单位的负责人应在24小时内写出《事故调查报告》，并妥善处理善后事宜。</w:t>
      </w:r>
    </w:p>
    <w:p w14:paraId="02A52102">
      <w:pPr>
        <w:spacing w:line="240" w:lineRule="auto"/>
        <w:ind w:firstLine="0" w:firstLineChars="0"/>
      </w:pPr>
      <w:r>
        <w:br w:type="page"/>
      </w:r>
    </w:p>
    <w:p w14:paraId="3284770D">
      <w:pPr>
        <w:ind w:firstLine="480"/>
      </w:pPr>
    </w:p>
    <w:p w14:paraId="419579D8">
      <w:pPr>
        <w:jc w:val="center"/>
        <w:spacing w:line="440" w:lineRule="exact"/>
        <w:ind w:firstLine="0" w:firstLineChars="0"/>
        <w:rPr>
          <w:sz w:val="28"/>
          <w:szCs w:val="28"/>
          <w:rFonts w:ascii="新宋体" w:hAnsi="新宋体" w:eastAsia="新宋体" w:cs="新宋体"/>
        </w:rPr>
      </w:pPr>
      <w:r>
        <w:rPr>
          <w:b w:val="1"/>
          <w:sz w:val="32"/>
          <w:bCs/>
          <w:rFonts w:ascii="新宋体" w:hAnsi="新宋体" w:eastAsia="新宋体" w:cs="新宋体" w:hint="eastAsia"/>
        </w:rPr>
        <w:t>应急计划实施图及应急流程图</w:t>
      </w:r>
    </w:p>
    <w:p w14:paraId="4233CF75">
      <w:pPr>
        <w:jc w:val="center"/>
        <w:spacing w:line="500" w:lineRule="exact"/>
        <w:ind w:firstLine="0" w:firstLineChars="0"/>
        <w:rPr>
          <w:b w:val="1"/>
          <w:sz w:val="32"/>
          <w:bCs/>
          <w:rFonts w:ascii="新宋体" w:hAnsi="新宋体" w:eastAsia="新宋体" w:cs="新宋体"/>
        </w:rPr>
      </w:pPr>
      <w:r>
        <w:rPr>
          <w:sz w:val="20"/>
          <w:rFonts w:ascii="新宋体" w:hAnsi="新宋体" w:eastAsia="新宋体" w:cs="新宋体" w:hint="eastAsia"/>
        </w:rPr>
        <mc:AlternateContent>
          <mc:Choice Requires="wpg">
            <w:drawing>
              <wp:anchor distT="0" distB="0" distL="0" distR="0" simplePos="0" relativeHeight="251659264" behindDoc="0" locked="0" layoutInCell="1" allowOverlap="1">
                <wp:simplePos x="0" y="0"/>
                <wp:positionH relativeFrom="margin">
                  <wp:posOffset>878205</wp:posOffset>
                </wp:positionH>
                <wp:positionV relativeFrom="paragraph">
                  <wp:posOffset>248920</wp:posOffset>
                </wp:positionV>
                <wp:extent cx="4231005" cy="7280275"/>
                <wp:effectExtent l="0" t="0" r="17145" b="16510"/>
                <wp:wrapNone/>
                <wp:docPr id="8" name="Group 161"/>
                <wp:cNvGraphicFramePr/>
                <a:graphic xmlns:a="http://schemas.openxmlformats.org/drawingml/2006/main">
                  <a:graphicData uri="http://schemas.microsoft.com/office/word/2010/wordprocessingGroup">
                    <wpg:wgp>
                      <wpg:cNvGrpSpPr/>
                      <wpg:grpSpPr>
                        <a:xfrm>
                          <a:off x="0" y="0"/>
                          <a:ext cx="4231005" cy="7280030"/>
                          <a:chOff x="0" y="0"/>
                          <a:chExt cx="7901" cy="12639"/>
                        </a:xfrm>
                      </wpg:grpSpPr>
                      <wpg:cNvGrpSpPr/>
                      <wpg:cNvGrpSpPr/>
                      <wpg:cNvGrpSpPr/>
                      <wps:wsp>
                        <wps:cNvSpPr/>
                        <wps:cNvPr id="10" name="矩形 8"/>
                        <wps:spPr>
                          <a:xfrm>
                            <a:off x="2454" y="8578"/>
                            <a:ext cx="496" cy="405"/>
                          </a:xfrm>
                          <a:prstGeom prst="rect">
                            <a:avLst/>
                          </a:prstGeom>
                          <a:ln w="12700">
                            <a:noFill/>
                          </a:ln>
                        </wps:spPr>
                        <wps:txbx>
                          <w:txbxContent>
                            <w:p w14:paraId="179B76FD">
                              <w:pPr>
                                <w:spacing w:after="120"/>
                                <w:ind w:firstLine="480"/>
                              </w:pPr>
                              <w:r>
                                <w:rPr>
                                  <w:rFonts w:hint="eastAsia"/>
                                </w:rPr>
                                <w:t>否</w:t>
                              </w:r>
                            </w:p>
                          </w:txbxContent>
                        </wps:txbx>
                        <wps:bodyPr rot="0" vert="horz" wrap="square" lIns="91440" tIns="45720" rIns="91440" bIns="45720" anchor="t" anchorCtr="0">
                          <a:noAutofit/>
                        </wps:bodyPr>
                      </wps:wsp>
                      <wps:wsp>
                        <wps:cNvSpPr/>
                        <wps:cNvPr id="11" name="矩形 9"/>
                        <wps:spPr>
                          <a:xfrm>
                            <a:off x="4500" y="7176"/>
                            <a:ext cx="496" cy="563"/>
                          </a:xfrm>
                          <a:prstGeom prst="rect">
                            <a:avLst/>
                          </a:prstGeom>
                          <a:ln w="12700">
                            <a:noFill/>
                          </a:ln>
                        </wps:spPr>
                        <wps:txbx>
                          <w:txbxContent>
                            <w:p w14:paraId="7939F720">
                              <w:pPr>
                                <w:spacing w:after="120"/>
                                <w:ind w:firstLine="480"/>
                              </w:pPr>
                              <w:r>
                                <w:rPr>
                                  <w:rFonts w:hint="eastAsia"/>
                                </w:rPr>
                                <w:t>否</w:t>
                              </w:r>
                            </w:p>
                          </w:txbxContent>
                        </wps:txbx>
                        <wps:bodyPr rot="0" vert="horz" wrap="square" lIns="91440" tIns="45720" rIns="91440" bIns="45720" anchor="t" anchorCtr="0">
                          <a:noAutofit/>
                        </wps:bodyPr>
                      </wps:wsp>
                      <wps:wsp>
                        <wps:cNvSpPr/>
                        <wps:cNvPr id="12" name="矩形 10"/>
                        <wps:spPr>
                          <a:xfrm>
                            <a:off x="3166" y="5988"/>
                            <a:ext cx="496" cy="741"/>
                          </a:xfrm>
                          <a:prstGeom prst="rect">
                            <a:avLst/>
                          </a:prstGeom>
                          <a:ln w="12700">
                            <a:noFill/>
                          </a:ln>
                        </wps:spPr>
                        <wps:txbx>
                          <w:txbxContent>
                            <w:p w14:paraId="1F84DDA5">
                              <w:pPr>
                                <w:spacing w:after="120"/>
                                <w:ind w:firstLine="480"/>
                              </w:pPr>
                              <w:r>
                                <w:rPr>
                                  <w:rFonts w:hint="eastAsia"/>
                                </w:rPr>
                                <w:t>是</w:t>
                              </w:r>
                            </w:p>
                          </w:txbxContent>
                        </wps:txbx>
                        <wps:bodyPr rot="0" vert="horz" wrap="square" lIns="91440" tIns="45720" rIns="91440" bIns="45720" anchor="t" anchorCtr="0">
                          <a:noAutofit/>
                        </wps:bodyPr>
                      </wps:wsp>
                      <wpg:grpSp>
                        <wpg:cNvGrpSpPr/>
                        <wpg:grpSpPr>
                          <a:xfrm>
                            <a:off x="0" y="0"/>
                            <a:ext cx="7901" cy="12639"/>
                            <a:chOff x="0" y="0"/>
                            <a:chExt cx="7901" cy="12639"/>
                          </a:xfrm>
                        </wpg:grpSpPr>
                        <wpg:cNvGrpSpPr/>
                        <wpg:cNvGrpSpPr/>
                        <wpg:cNvGrpSpPr/>
                        <wps:wsp>
                          <wps:cNvCnPr/>
                          <wps:cNvPr id="14" name="直接连接符 12"/>
                          <wps:spPr>
                            <a:xfrm>
                              <a:off x="6420" y="8172"/>
                              <a:ext cx="0" cy="33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g:grpSp>
                          <wpg:cNvGrpSpPr/>
                          <wpg:grpSpPr>
                            <a:xfrm>
                              <a:off x="0" y="0"/>
                              <a:ext cx="7901" cy="12639"/>
                              <a:chOff x="0" y="0"/>
                              <a:chExt cx="7901" cy="12639"/>
                            </a:xfrm>
                          </wpg:grpSpPr>
                          <wpg:cNvGrpSpPr/>
                          <wpg:cNvGrpSpPr/>
                          <wpg:cNvGrpSpPr/>
                          <wps:wsp>
                            <wps:cNvCnPr/>
                            <wps:cNvPr id="16" name="直接连接符 14"/>
                            <wps:spPr>
                              <a:xfrm>
                                <a:off x="3878" y="3997"/>
                                <a:ext cx="0" cy="87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g:grpSp>
                            <wpg:cNvGrpSpPr/>
                            <wpg:grpSpPr>
                              <a:xfrm>
                                <a:off x="608" y="0"/>
                                <a:ext cx="6632" cy="4814"/>
                                <a:chOff x="0" y="0"/>
                                <a:chExt cx="6632" cy="4814"/>
                              </a:xfrm>
                            </wpg:grpSpPr>
                            <wpg:cNvGrpSpPr/>
                            <wpg:cNvGrpSpPr/>
                            <wpg:cNvGrpSpPr/>
                            <wps:wsp>
                              <wps:cNvSpPr/>
                              <wps:cNvPr id="18" name="矩形 16"/>
                              <wps:spPr>
                                <a:xfrm>
                                  <a:off x="2384" y="0"/>
                                  <a:ext cx="1606" cy="43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4CE7CE54">
                                    <w:pPr>
                                      <w:jc w:val="center"/>
                                      <w:spacing w:line="240" w:lineRule="auto"/>
                                      <w:ind w:firstLine="0" w:firstLineChars="0"/>
                                      <w:rPr>
                                        <w:sz w:val="20"/>
                                      </w:rPr>
                                    </w:pPr>
                                    <w:r>
                                      <w:rPr>
                                        <w:sz w:val="20"/>
                                        <w:rFonts w:hint="eastAsia"/>
                                      </w:rPr>
                                      <w:t>紧急事件发生</w:t>
                                    </w:r>
                                  </w:p>
                                </w:txbxContent>
                              </wps:txbx>
                              <wps:bodyPr rot="0" vert="horz" wrap="square" lIns="91440" tIns="45720" rIns="91440" bIns="45720" anchor="t" anchorCtr="0">
                                <a:noAutofit/>
                              </wps:bodyPr>
                            </wps:wsp>
                            <wps:wsp>
                              <wps:cNvSpPr/>
                              <wps:cNvPr id="19" name="矩形 17"/>
                              <wps:spPr>
                                <a:xfrm>
                                  <a:off x="4964" y="3699"/>
                                  <a:ext cx="1652" cy="50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72C3F797">
                                    <w:pPr>
                                      <w:jc w:val="center"/>
                                      <w:spacing w:line="240" w:lineRule="auto"/>
                                      <w:ind w:firstLine="0" w:firstLineChars="0"/>
                                      <w:rPr>
                                        <w:sz w:val="20"/>
                                      </w:rPr>
                                    </w:pPr>
                                    <w:r>
                                      <w:rPr>
                                        <w:sz w:val="20"/>
                                        <w:rFonts w:hint="eastAsia"/>
                                      </w:rPr>
                                      <w:t>HSE领导小组</w:t>
                                    </w:r>
                                  </w:p>
                                </w:txbxContent>
                              </wps:txbx>
                              <wps:bodyPr rot="0" vert="horz" wrap="square" lIns="91440" tIns="45720" rIns="91440" bIns="45720" anchor="t" anchorCtr="0">
                                <a:noAutofit/>
                              </wps:bodyPr>
                            </wps:wsp>
                            <wps:wsp>
                              <wps:cNvSpPr/>
                              <wps:cNvPr id="20" name="矩形 18"/>
                              <wps:spPr>
                                <a:xfrm>
                                  <a:off x="4950" y="1353"/>
                                  <a:ext cx="1682" cy="76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059A2482">
                                    <w:pPr>
                                      <w:jc w:val="center"/>
                                      <w:spacing w:line="240" w:lineRule="auto"/>
                                      <w:ind w:firstLine="0" w:firstLineChars="0"/>
                                      <w:rPr>
                                        <w:sz w:val="20"/>
                                      </w:rPr>
                                    </w:pPr>
                                    <w:r>
                                      <w:rPr>
                                        <w:sz w:val="20"/>
                                        <w:rFonts w:hint="eastAsia"/>
                                      </w:rPr>
                                      <w:t>启动应急</w:t>
                                    </w:r>
                                  </w:p>
                                  <w:p w14:paraId="726F496F">
                                    <w:pPr>
                                      <w:jc w:val="center"/>
                                      <w:spacing w:line="240" w:lineRule="auto"/>
                                      <w:ind w:firstLine="0" w:firstLineChars="0"/>
                                      <w:rPr>
                                        <w:sz w:val="20"/>
                                      </w:rPr>
                                    </w:pPr>
                                    <w:r>
                                      <w:rPr>
                                        <w:sz w:val="20"/>
                                        <w:rFonts w:hint="eastAsia"/>
                                      </w:rPr>
                                      <w:t>管理程序</w:t>
                                    </w:r>
                                  </w:p>
                                </w:txbxContent>
                              </wps:txbx>
                              <wps:bodyPr rot="0" vert="horz" wrap="square" lIns="91440" tIns="45720" rIns="91440" bIns="45720" anchor="t" anchorCtr="0">
                                <a:noAutofit/>
                              </wps:bodyPr>
                            </wps:wsp>
                            <wps:wsp>
                              <wps:cNvSpPr/>
                              <wps:cNvPr id="21" name="矩形 19"/>
                              <wps:spPr>
                                <a:xfrm>
                                  <a:off x="2448" y="3604"/>
                                  <a:ext cx="1516" cy="45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5AEDDCC7">
                                    <w:pPr>
                                      <w:jc w:val="center"/>
                                      <w:spacing w:line="240" w:lineRule="auto"/>
                                      <w:ind w:firstLine="0" w:firstLineChars="0"/>
                                      <w:rPr>
                                        <w:sz w:val="20"/>
                                      </w:rPr>
                                    </w:pPr>
                                    <w:r>
                                      <w:rPr>
                                        <w:sz w:val="20"/>
                                        <w:rFonts w:hint="eastAsia"/>
                                      </w:rPr>
                                      <w:t>项目经理</w:t>
                                    </w:r>
                                  </w:p>
                                </w:txbxContent>
                              </wps:txbx>
                              <wps:bodyPr rot="0" vert="horz" wrap="square" lIns="91440" tIns="45720" rIns="91440" bIns="45720" anchor="t" anchorCtr="0">
                                <a:noAutofit/>
                              </wps:bodyPr>
                            </wps:wsp>
                            <wps:wsp>
                              <wps:cNvSpPr/>
                              <wps:cNvPr id="22" name="矩形 20"/>
                              <wps:spPr>
                                <a:xfrm>
                                  <a:off x="2460" y="2724"/>
                                  <a:ext cx="1486" cy="45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019A118D">
                                    <w:pPr>
                                      <w:jc w:val="center"/>
                                      <w:spacing w:line="240" w:lineRule="auto"/>
                                      <w:ind w:firstLine="0" w:firstLineChars="0"/>
                                      <w:rPr>
                                        <w:sz w:val="20"/>
                                      </w:rPr>
                                    </w:pPr>
                                    <w:r>
                                      <w:rPr>
                                        <w:sz w:val="20"/>
                                        <w:rFonts w:hint="eastAsia"/>
                                      </w:rPr>
                                      <w:t>发出警报</w:t>
                                    </w:r>
                                  </w:p>
                                </w:txbxContent>
                              </wps:txbx>
                              <wps:bodyPr rot="0" vert="horz" wrap="square" lIns="91440" tIns="45720" rIns="91440" bIns="45720" anchor="t" anchorCtr="0">
                                <a:noAutofit/>
                              </wps:bodyPr>
                            </wps:wsp>
                            <wps:wsp>
                              <wps:cNvSpPr/>
                              <wps:cNvPr id="23" name="矩形 21"/>
                              <wps:spPr>
                                <a:xfrm>
                                  <a:off x="2427" y="1338"/>
                                  <a:ext cx="1562" cy="75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76B90B5C">
                                    <w:pPr>
                                      <w:jc w:val="center"/>
                                      <w:spacing w:line="240" w:lineRule="auto"/>
                                      <w:ind w:firstLine="0" w:firstLineChars="0"/>
                                      <w:rPr>
                                        <w:sz w:val="20"/>
                                      </w:rPr>
                                    </w:pPr>
                                    <w:r>
                                      <w:rPr>
                                        <w:sz w:val="20"/>
                                        <w:rFonts w:hint="eastAsia"/>
                                      </w:rPr>
                                      <w:t>项目部</w:t>
                                    </w:r>
                                  </w:p>
                                  <w:p w14:paraId="07A32EBD">
                                    <w:pPr>
                                      <w:jc w:val="center"/>
                                      <w:spacing w:line="240" w:lineRule="auto"/>
                                      <w:ind w:firstLine="0" w:firstLineChars="0"/>
                                      <w:rPr>
                                        <w:sz w:val="20"/>
                                      </w:rPr>
                                    </w:pPr>
                                    <w:r>
                                      <w:rPr>
                                        <w:sz w:val="20"/>
                                        <w:rFonts w:hint="eastAsia"/>
                                      </w:rPr>
                                      <w:t>项目部营地</w:t>
                                    </w:r>
                                  </w:p>
                                </w:txbxContent>
                              </wps:txbx>
                              <wps:bodyPr rot="0" vert="horz" wrap="square" lIns="91440" tIns="45720" rIns="91440" bIns="45720" anchor="t" anchorCtr="0">
                                <a:noAutofit/>
                              </wps:bodyPr>
                            </wps:wsp>
                            <wps:wsp>
                              <wps:cNvSpPr/>
                              <wps:cNvPr id="24" name="矩形 22"/>
                              <wps:spPr>
                                <a:xfrm>
                                  <a:off x="4950" y="2664"/>
                                  <a:ext cx="1664" cy="73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3F9100C4">
                                    <w:pPr>
                                      <w:jc w:val="center"/>
                                      <w:spacing w:line="240" w:lineRule="auto"/>
                                      <w:ind w:firstLine="0" w:firstLineChars="0"/>
                                      <w:rPr>
                                        <w:sz w:val="20"/>
                                      </w:rPr>
                                    </w:pPr>
                                    <w:r>
                                      <w:rPr>
                                        <w:sz w:val="20"/>
                                        <w:rFonts w:hint="eastAsia"/>
                                      </w:rPr>
                                      <w:t>所有人员集中并清点人数</w:t>
                                    </w:r>
                                  </w:p>
                                </w:txbxContent>
                              </wps:txbx>
                              <wps:bodyPr rot="0" vert="horz" wrap="square" lIns="91440" tIns="45720" rIns="91440" bIns="45720" anchor="t" anchorCtr="0">
                                <a:noAutofit/>
                              </wps:bodyPr>
                            </wps:wsp>
                            <wps:wsp>
                              <wps:cNvSpPr/>
                              <wps:cNvPr id="25" name="矩形 23"/>
                              <wps:spPr>
                                <a:xfrm>
                                  <a:off x="90" y="3684"/>
                                  <a:ext cx="1350" cy="42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24D1B14A">
                                    <w:pPr>
                                      <w:jc w:val="center"/>
                                      <w:spacing w:line="240" w:lineRule="auto"/>
                                      <w:ind w:firstLine="0" w:firstLineChars="0"/>
                                      <w:rPr>
                                        <w:sz w:val="20"/>
                                      </w:rPr>
                                    </w:pPr>
                                    <w:r>
                                      <w:rPr>
                                        <w:sz w:val="20"/>
                                        <w:rFonts w:hint="eastAsia"/>
                                      </w:rPr>
                                      <w:t>公司总部</w:t>
                                    </w:r>
                                  </w:p>
                                </w:txbxContent>
                              </wps:txbx>
                              <wps:bodyPr rot="0" vert="horz" wrap="square" lIns="91440" tIns="45720" rIns="91440" bIns="45720" anchor="t" anchorCtr="0">
                                <a:noAutofit/>
                              </wps:bodyPr>
                            </wps:wsp>
                            <wps:wsp>
                              <wps:cNvCnPr/>
                              <wps:cNvPr id="26" name="直接连接符 24"/>
                              <wps:spPr>
                                <a:xfrm flipH="1">
                                  <a:off x="1424" y="3946"/>
                                  <a:ext cx="1006" cy="0"/>
                                </a:xfrm>
                                <a:prstGeom prst="line">
                                  <a:avLst/>
                                </a:prstGeom>
                                <a:ln w="12700" cap="flat" cmpd="sng">
                                  <a:solidFill>
                                    <a:srgbClr val="000000"/>
                                  </a:solidFill>
                                  <a:prstDash val="solid"/>
                                  <a:headEnd type="triangle" len="med" w="med"/>
                                  <a:tailEnd type="triangle" len="med" w="med"/>
                                </a:ln>
                              </wps:spPr>
                              <wps:bodyPr rot="0" vert="horz" wrap="square" lIns="91440" tIns="45720" rIns="91440" bIns="45720" anchor="t" anchorCtr="0"/>
                            </wps:wsp>
                            <wps:wsp>
                              <wps:cNvSpPr/>
                              <wps:cNvPr id="27" name="矩形 25"/>
                              <wps:spPr>
                                <a:xfrm>
                                  <a:off x="1588" y="4109"/>
                                  <a:ext cx="674" cy="70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1F6FB768">
                                    <w:pPr>
                                      <w:spacing w:line="240" w:lineRule="auto"/>
                                      <w:ind w:firstLine="0" w:firstLineChars="0"/>
                                      <w:rPr>
                                        <w:sz w:val="18"/>
                                        <w:rFonts w:ascii="宋体" w:hAnsi="宋体"/>
                                      </w:rPr>
                                    </w:pPr>
                                    <w:r>
                                      <w:rPr>
                                        <w:sz w:val="18"/>
                                        <w:rFonts w:ascii="宋体" w:hAnsi="宋体" w:hint="eastAsia"/>
                                      </w:rPr>
                                      <w:t>报告建议</w:t>
                                    </w:r>
                                  </w:p>
                                </w:txbxContent>
                              </wps:txbx>
                              <wps:bodyPr rot="0" vert="horz" wrap="square" lIns="91440" tIns="45720" rIns="91440" bIns="45720" anchor="t" anchorCtr="0">
                                <a:noAutofit/>
                              </wps:bodyPr>
                            </wps:wsp>
                            <wps:wsp>
                              <wps:cNvCnPr/>
                              <wps:cNvPr id="28" name="直接连接符 26"/>
                              <wps:spPr>
                                <a:xfrm>
                                  <a:off x="2010" y="3664"/>
                                  <a:ext cx="420"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29" name="直接连接符 27"/>
                              <wps:spPr>
                                <a:xfrm flipV="1">
                                  <a:off x="2008" y="2694"/>
                                  <a:ext cx="0" cy="1110"/>
                                </a:xfrm>
                                <a:prstGeom prst="line">
                                  <a:avLst/>
                                </a:prstGeom>
                                <a:ln w="12700" cap="flat" cmpd="sng">
                                  <a:solidFill>
                                    <a:srgbClr val="000000"/>
                                  </a:solidFill>
                                  <a:prstDash val="solid"/>
                                  <a:headEnd type="none" len="med" w="med"/>
                                  <a:tailEnd type="none" len="med" w="med"/>
                                </a:ln>
                              </wps:spPr>
                              <wps:bodyPr rot="0" vert="horz" wrap="square" lIns="91440" tIns="45720" rIns="91440" bIns="45720" anchor="t" anchorCtr="0"/>
                            </wps:wsp>
                            <wps:wsp>
                              <wps:cNvCnPr/>
                              <wps:cNvPr id="30" name="直接连接符 28"/>
                              <wps:spPr>
                                <a:xfrm flipH="1">
                                  <a:off x="1497" y="2709"/>
                                  <a:ext cx="494" cy="0"/>
                                </a:xfrm>
                                <a:prstGeom prst="line">
                                  <a:avLst/>
                                </a:prstGeom>
                                <a:ln w="12700" cap="flat" cmpd="sng">
                                  <a:solidFill>
                                    <a:srgbClr val="FF9900"/>
                                  </a:solidFill>
                                  <a:prstDash val="solid"/>
                                  <a:headEnd type="none" len="med" w="med"/>
                                  <a:tailEnd type="triangle" len="med" w="med"/>
                                </a:ln>
                              </wps:spPr>
                              <wps:bodyPr rot="0" vert="horz" wrap="square" lIns="91440" tIns="45720" rIns="91440" bIns="45720" anchor="t" anchorCtr="0"/>
                            </wps:wsp>
                            <wps:wsp>
                              <wps:cNvSpPr/>
                              <wps:cNvPr id="31" name="矩形 29"/>
                              <wps:spPr>
                                <a:xfrm>
                                  <a:off x="28" y="2554"/>
                                  <a:ext cx="1440" cy="42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597B9395">
                                    <w:pPr>
                                      <w:jc w:val="center"/>
                                      <w:spacing w:line="240" w:lineRule="auto"/>
                                      <w:ind w:firstLine="0" w:firstLineChars="0"/>
                                      <w:rPr>
                                        <w:sz w:val="20"/>
                                      </w:rPr>
                                    </w:pPr>
                                    <w:r>
                                      <w:rPr>
                                        <w:sz w:val="20"/>
                                        <w:rFonts w:hint="eastAsia"/>
                                      </w:rPr>
                                      <w:t>业主代表</w:t>
                                    </w:r>
                                  </w:p>
                                </w:txbxContent>
                              </wps:txbx>
                              <wps:bodyPr rot="0" vert="horz" wrap="square" lIns="91440" tIns="45720" rIns="91440" bIns="45720" anchor="t" anchorCtr="0">
                                <a:noAutofit/>
                              </wps:bodyPr>
                            </wps:wsp>
                            <wps:wsp>
                              <wps:cNvSpPr/>
                              <wps:cNvPr id="32" name="矩形 30"/>
                              <wps:spPr>
                                <a:xfrm>
                                  <a:off x="1326" y="2929"/>
                                  <a:ext cx="674" cy="79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5837DAAB">
                                    <w:pPr>
                                      <w:spacing w:line="240" w:lineRule="auto"/>
                                      <w:ind w:firstLine="0" w:firstLineChars="0"/>
                                      <w:rPr>
                                        <w:sz w:val="18"/>
                                        <w:rFonts w:ascii="宋体" w:hAnsi="宋体"/>
                                      </w:rPr>
                                    </w:pPr>
                                    <w:r>
                                      <w:rPr>
                                        <w:sz w:val="18"/>
                                        <w:rFonts w:ascii="宋体" w:hAnsi="宋体" w:hint="eastAsia"/>
                                      </w:rPr>
                                      <w:t>报告建议</w:t>
                                    </w:r>
                                  </w:p>
                                </w:txbxContent>
                              </wps:txbx>
                              <wps:bodyPr rot="0" vert="horz" wrap="square" lIns="91440" tIns="45720" rIns="91440" bIns="45720" anchor="t" anchorCtr="0">
                                <a:noAutofit/>
                              </wps:bodyPr>
                            </wps:wsp>
                            <wps:wsp>
                              <wps:cNvSpPr/>
                              <wps:cNvPr id="33" name="矩形 31"/>
                              <wps:spPr>
                                <a:xfrm>
                                  <a:off x="0" y="1293"/>
                                  <a:ext cx="1544" cy="46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1D82DCE7">
                                    <w:pPr>
                                      <w:jc w:val="center"/>
                                      <w:spacing w:line="240" w:lineRule="auto"/>
                                      <w:ind w:firstLine="0" w:firstLineChars="0"/>
                                      <w:rPr>
                                        <w:sz w:val="20"/>
                                      </w:rPr>
                                    </w:pPr>
                                    <w:r>
                                      <w:rPr>
                                        <w:sz w:val="20"/>
                                        <w:rFonts w:hint="eastAsia"/>
                                      </w:rPr>
                                      <w:t>业主总部</w:t>
                                    </w:r>
                                  </w:p>
                                </w:txbxContent>
                              </wps:txbx>
                              <wps:bodyPr rot="0" vert="horz" wrap="square" lIns="91440" tIns="45720" rIns="91440" bIns="45720" anchor="t" anchorCtr="0">
                                <a:noAutofit/>
                              </wps:bodyPr>
                            </wps:wsp>
                            <wps:wsp>
                              <wps:cNvCnPr/>
                              <wps:cNvPr id="34" name="直接连接符 32"/>
                              <wps:spPr>
                                <a:xfrm>
                                  <a:off x="668" y="1885"/>
                                  <a:ext cx="0" cy="585"/>
                                </a:xfrm>
                                <a:prstGeom prst="line">
                                  <a:avLst/>
                                </a:prstGeom>
                                <a:ln w="12700" cap="flat" cmpd="sng">
                                  <a:solidFill>
                                    <a:srgbClr val="000000"/>
                                  </a:solidFill>
                                  <a:prstDash val="solid"/>
                                  <a:headEnd type="triangle" len="med" w="med"/>
                                  <a:tailEnd type="triangle" len="med" w="med"/>
                                </a:ln>
                              </wps:spPr>
                              <wps:bodyPr rot="0" vert="horz" wrap="square" lIns="91440" tIns="45720" rIns="91440" bIns="45720" anchor="t" anchorCtr="0"/>
                            </wps:wsp>
                            <wps:wsp>
                              <wps:cNvSpPr/>
                              <wps:cNvPr id="35" name="矩形 33"/>
                              <wps:spPr>
                                <a:xfrm>
                                  <a:off x="838" y="1845"/>
                                  <a:ext cx="674" cy="70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4C404D75">
                                    <w:pPr>
                                      <w:spacing w:line="240" w:lineRule="auto"/>
                                      <w:ind w:firstLine="0" w:firstLineChars="0"/>
                                      <w:rPr>
                                        <w:sz w:val="18"/>
                                        <w:rFonts w:ascii="宋体" w:hAnsi="宋体"/>
                                      </w:rPr>
                                    </w:pPr>
                                    <w:r>
                                      <w:rPr>
                                        <w:sz w:val="18"/>
                                        <w:rFonts w:ascii="宋体" w:hAnsi="宋体" w:hint="eastAsia"/>
                                      </w:rPr>
                                      <w:t>报告建议</w:t>
                                    </w:r>
                                  </w:p>
                                </w:txbxContent>
                              </wps:txbx>
                              <wps:bodyPr rot="0" vert="horz" wrap="square" lIns="91440" tIns="45720" rIns="91440" bIns="45720" anchor="t" anchorCtr="0">
                                <a:noAutofit/>
                              </wps:bodyPr>
                            </wps:wsp>
                            <wps:wsp>
                              <wps:cNvCnPr/>
                              <wps:cNvPr id="36" name="直接连接符 34"/>
                              <wps:spPr>
                                <a:xfrm>
                                  <a:off x="3958" y="1697"/>
                                  <a:ext cx="960"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37" name="直接连接符 35"/>
                              <wps:spPr>
                                <a:xfrm>
                                  <a:off x="5772" y="2282"/>
                                  <a:ext cx="0" cy="39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38" name="直接连接符 36"/>
                              <wps:spPr>
                                <a:xfrm>
                                  <a:off x="3194" y="475"/>
                                  <a:ext cx="0" cy="722"/>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39" name="直接连接符 37"/>
                              <wps:spPr>
                                <a:xfrm>
                                  <a:off x="3210" y="2084"/>
                                  <a:ext cx="0" cy="48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40" name="直接连接符 38"/>
                              <wps:spPr>
                                <a:xfrm>
                                  <a:off x="3194" y="3229"/>
                                  <a:ext cx="0" cy="495"/>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41" name="直接连接符 39"/>
                              <wps:spPr>
                                <a:xfrm>
                                  <a:off x="3928" y="3889"/>
                                  <a:ext cx="1006"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42" name="直接连接符 40"/>
                              <wps:spPr>
                                <a:xfrm>
                                  <a:off x="5804" y="4196"/>
                                  <a:ext cx="0" cy="33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g:grpSp>
                          <wpg:grpSp>
                            <wpg:cNvGrpSpPr/>
                            <wpg:grpSpPr>
                              <a:xfrm>
                                <a:off x="0" y="4761"/>
                                <a:ext cx="7901" cy="7878"/>
                                <a:chOff x="0" y="0"/>
                                <a:chExt cx="7901" cy="7878"/>
                              </a:xfrm>
                            </wpg:grpSpPr>
                            <wpg:cNvGrpSpPr/>
                            <wpg:cNvGrpSpPr/>
                            <wpg:cNvGrpSpPr/>
                            <wps:wsp>
                              <wps:cNvSpPr/>
                              <wps:cNvPr id="44" name="菱形 42"/>
                              <wps:spPr>
                                <a:xfrm>
                                  <a:off x="3081" y="28"/>
                                  <a:ext cx="1712" cy="1526"/>
                                </a:xfrm>
                                <a:prstGeom prst="diamond">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677433FE">
                                    <w:pPr>
                                      <w:spacing w:line="240" w:lineRule="auto"/>
                                      <w:ind w:firstLine="0" w:firstLineChars="0"/>
                                      <w:rPr>
                                        <w:sz w:val="20"/>
                                      </w:rPr>
                                    </w:pPr>
                                    <w:r>
                                      <w:rPr>
                                        <w:sz w:val="20"/>
                                        <w:rFonts w:hint="eastAsia"/>
                                      </w:rPr>
                                      <w:t>事件是否严重</w:t>
                                    </w:r>
                                  </w:p>
                                </w:txbxContent>
                              </wps:txbx>
                              <wps:bodyPr rot="0" vert="horz" wrap="square" lIns="91440" tIns="45720" rIns="91440" bIns="45720" anchor="t" anchorCtr="0">
                                <a:noAutofit/>
                              </wps:bodyPr>
                            </wps:wsp>
                            <wps:wsp>
                              <wps:cNvSpPr/>
                              <wps:cNvPr id="45" name="矩形 43"/>
                              <wps:spPr>
                                <a:xfrm>
                                  <a:off x="5247" y="0"/>
                                  <a:ext cx="2654" cy="217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13043A24">
                                    <w:pPr>
                                      <w:spacing w:line="240" w:lineRule="auto"/>
                                      <w:ind w:firstLine="0" w:firstLineChars="0"/>
                                      <w:rPr>
                                        <w:sz w:val="20"/>
                                        <w:rFonts w:ascii="宋体" w:hAnsi="宋体"/>
                                      </w:rPr>
                                    </w:pPr>
                                    <w:r>
                                      <w:rPr>
                                        <w:sz w:val="20"/>
                                        <w:rFonts w:ascii="宋体" w:hAnsi="宋体" w:hint="eastAsia"/>
                                      </w:rPr>
                                      <w:t>1 营救小组确定</w:t>
                                    </w:r>
                                  </w:p>
                                  <w:p w14:paraId="74B8C9BA">
                                    <w:pPr>
                                      <w:spacing w:line="240" w:lineRule="auto"/>
                                      <w:ind w:firstLine="0" w:firstLineChars="0"/>
                                      <w:rPr>
                                        <w:sz w:val="20"/>
                                        <w:rFonts w:ascii="宋体" w:hAnsi="宋体"/>
                                      </w:rPr>
                                    </w:pPr>
                                    <w:r>
                                      <w:rPr>
                                        <w:sz w:val="20"/>
                                        <w:rFonts w:ascii="宋体" w:hAnsi="宋体" w:hint="eastAsia"/>
                                      </w:rPr>
                                      <w:t>2组织救援行动的实施</w:t>
                                    </w:r>
                                  </w:p>
                                  <w:p w14:paraId="6DE66A23">
                                    <w:pPr>
                                      <w:spacing w:line="240" w:lineRule="auto"/>
                                      <w:ind w:hanging="200" w:hangingChars="100" w:left="200"/>
                                      <w:rPr>
                                        <w:sz w:val="20"/>
                                        <w:rFonts w:ascii="宋体" w:hAnsi="宋体"/>
                                      </w:rPr>
                                    </w:pPr>
                                    <w:r>
                                      <w:rPr>
                                        <w:sz w:val="20"/>
                                        <w:rFonts w:ascii="宋体" w:hAnsi="宋体" w:hint="eastAsia"/>
                                      </w:rPr>
                                      <w:t>3判断事件程度,做出决定是否向当地有关部门报告并请求援助</w:t>
                                    </w:r>
                                  </w:p>
                                  <w:p w14:paraId="2042B9BC">
                                    <w:pPr>
                                      <w:spacing w:line="240" w:lineRule="auto"/>
                                      <w:ind w:hanging="200" w:hangingChars="100" w:left="200"/>
                                      <w:rPr>
                                        <w:sz w:val="20"/>
                                        <w:rFonts w:ascii="宋体" w:hAnsi="宋体"/>
                                      </w:rPr>
                                    </w:pPr>
                                    <w:r>
                                      <w:rPr>
                                        <w:sz w:val="20"/>
                                        <w:rFonts w:ascii="宋体" w:hAnsi="宋体" w:hint="eastAsia"/>
                                      </w:rPr>
                                      <w:t>4 重点保护人员安全</w:t>
                                    </w:r>
                                  </w:p>
                                </w:txbxContent>
                              </wps:txbx>
                              <wps:bodyPr rot="0" vert="horz" wrap="square" lIns="91440" tIns="45720" rIns="91440" bIns="45720" anchor="t" anchorCtr="0">
                                <a:noAutofit/>
                              </wps:bodyPr>
                            </wps:wsp>
                            <wps:wsp>
                              <wps:cNvSpPr/>
                              <wps:cNvPr id="46" name="矩形 44"/>
                              <wps:spPr>
                                <a:xfrm>
                                  <a:off x="744" y="379"/>
                                  <a:ext cx="1620" cy="78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0099AD6E">
                                    <w:pPr>
                                      <w:jc w:val="center"/>
                                      <w:spacing w:line="240" w:lineRule="auto"/>
                                      <w:ind w:firstLine="0" w:firstLineChars="0"/>
                                      <w:rPr>
                                        <w:sz w:val="20"/>
                                      </w:rPr>
                                    </w:pPr>
                                    <w:r>
                                      <w:rPr>
                                        <w:sz w:val="20"/>
                                        <w:rFonts w:hint="eastAsia"/>
                                      </w:rPr>
                                      <w:t>立即向当地有关部门求援</w:t>
                                    </w:r>
                                  </w:p>
                                </w:txbxContent>
                              </wps:txbx>
                              <wps:bodyPr rot="0" vert="horz" wrap="square" lIns="91440" tIns="45720" rIns="91440" bIns="45720" anchor="t" anchorCtr="0">
                                <a:noAutofit/>
                              </wps:bodyPr>
                            </wps:wsp>
                            <wps:wsp>
                              <wps:cNvSpPr/>
                              <wps:cNvPr id="47" name="菱形 45"/>
                              <wps:spPr>
                                <a:xfrm>
                                  <a:off x="926" y="1566"/>
                                  <a:ext cx="1620" cy="1380"/>
                                </a:xfrm>
                                <a:prstGeom prst="diamond">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0B923560">
                                    <w:pPr>
                                      <w:spacing w:line="240" w:lineRule="auto"/>
                                      <w:ind w:firstLine="0" w:firstLineChars="0"/>
                                      <w:rPr>
                                        <w:sz w:val="20"/>
                                      </w:rPr>
                                    </w:pPr>
                                    <w:r>
                                      <w:rPr>
                                        <w:sz w:val="20"/>
                                        <w:rFonts w:hint="eastAsia"/>
                                      </w:rPr>
                                      <w:t>是否需要撤离</w:t>
                                    </w:r>
                                  </w:p>
                                </w:txbxContent>
                              </wps:txbx>
                              <wps:bodyPr rot="0" vert="horz" wrap="square" lIns="91440" tIns="45720" rIns="91440" bIns="45720" anchor="t" anchorCtr="0">
                                <a:noAutofit/>
                              </wps:bodyPr>
                            </wps:wsp>
                            <wps:wsp>
                              <wps:cNvSpPr/>
                              <wps:cNvPr id="48" name="矩形 46"/>
                              <wps:spPr>
                                <a:xfrm>
                                  <a:off x="3170" y="2152"/>
                                  <a:ext cx="1480" cy="97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6E6187C7">
                                    <w:pPr>
                                      <w:spacing w:line="240" w:lineRule="auto"/>
                                      <w:ind w:firstLine="0" w:firstLineChars="0"/>
                                      <w:rPr>
                                        <w:sz w:val="20"/>
                                      </w:rPr>
                                    </w:pPr>
                                    <w:r>
                                      <w:rPr>
                                        <w:sz w:val="20"/>
                                        <w:rFonts w:hint="eastAsia"/>
                                      </w:rPr>
                                      <w:t>组织人员开展救援行动</w:t>
                                    </w:r>
                                  </w:p>
                                </w:txbxContent>
                              </wps:txbx>
                              <wps:bodyPr rot="0" vert="horz" wrap="square" lIns="91440" tIns="45720" rIns="91440" bIns="45720" anchor="t" anchorCtr="0">
                                <a:noAutofit/>
                              </wps:bodyPr>
                            </wps:wsp>
                            <wps:wsp>
                              <wps:cNvSpPr/>
                              <wps:cNvPr id="49" name="菱形 47"/>
                              <wps:spPr>
                                <a:xfrm>
                                  <a:off x="5586" y="2002"/>
                                  <a:ext cx="1818" cy="1456"/>
                                </a:xfrm>
                                <a:prstGeom prst="diamond">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37AFE0C0">
                                    <w:pPr>
                                      <w:jc w:val="center"/>
                                      <w:spacing w:line="240" w:lineRule="auto"/>
                                      <w:ind w:firstLine="0" w:firstLineChars="0"/>
                                      <w:rPr>
                                        <w:sz w:val="20"/>
                                      </w:rPr>
                                    </w:pPr>
                                    <w:r>
                                      <w:rPr>
                                        <w:sz w:val="20"/>
                                        <w:rFonts w:hint="eastAsia"/>
                                      </w:rPr>
                                      <w:t>是否有伤员</w:t>
                                    </w:r>
                                  </w:p>
                                </w:txbxContent>
                              </wps:txbx>
                              <wps:bodyPr rot="0" vert="horz" wrap="square" lIns="91440" tIns="45720" rIns="91440" bIns="45720" anchor="t" anchorCtr="0">
                                <a:noAutofit/>
                              </wps:bodyPr>
                            </wps:wsp>
                            <wps:wsp>
                              <wps:cNvSpPr/>
                              <wps:cNvPr id="50" name="矩形 48"/>
                              <wps:spPr>
                                <a:xfrm>
                                  <a:off x="3290" y="3797"/>
                                  <a:ext cx="1314" cy="56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3DCC00F9">
                                    <w:pPr>
                                      <w:jc w:val="center"/>
                                      <w:spacing w:line="240" w:lineRule="auto"/>
                                      <w:ind w:firstLine="0" w:firstLineChars="0"/>
                                      <w:rPr>
                                        <w:sz w:val="20"/>
                                      </w:rPr>
                                    </w:pPr>
                                    <w:r>
                                      <w:rPr>
                                        <w:sz w:val="20"/>
                                        <w:rFonts w:hint="eastAsia"/>
                                      </w:rPr>
                                      <w:t>应急结束</w:t>
                                    </w:r>
                                  </w:p>
                                </w:txbxContent>
                              </wps:txbx>
                              <wps:bodyPr rot="0" vert="horz" wrap="square" lIns="91440" tIns="45720" rIns="91440" bIns="45720" anchor="t" anchorCtr="0">
                                <a:noAutofit/>
                              </wps:bodyPr>
                            </wps:wsp>
                            <wps:wsp>
                              <wps:cNvSpPr/>
                              <wps:cNvPr id="51" name="矩形 49"/>
                              <wps:spPr>
                                <a:xfrm>
                                  <a:off x="3278" y="4837"/>
                                  <a:ext cx="1516" cy="48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3DFB92DC">
                                    <w:pPr>
                                      <w:jc w:val="center"/>
                                      <w:spacing w:line="240" w:lineRule="auto"/>
                                      <w:ind w:firstLine="0" w:firstLineChars="0"/>
                                      <w:rPr>
                                        <w:sz w:val="20"/>
                                      </w:rPr>
                                    </w:pPr>
                                    <w:r>
                                      <w:rPr>
                                        <w:sz w:val="20"/>
                                        <w:rFonts w:hint="eastAsia"/>
                                      </w:rPr>
                                      <w:t>事故调查</w:t>
                                    </w:r>
                                  </w:p>
                                </w:txbxContent>
                              </wps:txbx>
                              <wps:bodyPr rot="0" vert="horz" wrap="square" lIns="91440" tIns="45720" rIns="91440" bIns="45720" anchor="t" anchorCtr="0">
                                <a:noAutofit/>
                              </wps:bodyPr>
                            </wps:wsp>
                            <wps:wsp>
                              <wps:cNvSpPr/>
                              <wps:cNvPr id="52" name="矩形 50"/>
                              <wps:spPr>
                                <a:xfrm>
                                  <a:off x="0" y="1658"/>
                                  <a:ext cx="494" cy="141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37EBBBE7">
                                    <w:pPr>
                                      <w:spacing w:line="240" w:lineRule="auto"/>
                                      <w:ind w:firstLine="0" w:firstLineChars="0"/>
                                      <w:rPr>
                                        <w:sz w:val="20"/>
                                      </w:rPr>
                                    </w:pPr>
                                    <w:r>
                                      <w:rPr>
                                        <w:sz w:val="20"/>
                                        <w:rFonts w:hint="eastAsia"/>
                                      </w:rPr>
                                      <w:t>紧急撤离</w:t>
                                    </w:r>
                                  </w:p>
                                </w:txbxContent>
                              </wps:txbx>
                              <wps:bodyPr rot="0" vert="horz" wrap="square" lIns="91440" tIns="45720" rIns="91440" bIns="45720" anchor="t" anchorCtr="0">
                                <a:noAutofit/>
                              </wps:bodyPr>
                            </wps:wsp>
                            <wps:wsp>
                              <wps:cNvCnPr/>
                              <wps:cNvPr id="53" name="直接连接符 51"/>
                              <wps:spPr>
                                <a:xfrm flipH="1">
                                  <a:off x="480" y="2268"/>
                                  <a:ext cx="464"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54" name="直接连接符 52"/>
                              <wps:spPr>
                                <a:xfrm flipH="1">
                                  <a:off x="2392" y="765"/>
                                  <a:ext cx="722"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55" name="直接连接符 53"/>
                              <wps:spPr>
                                <a:xfrm flipH="1">
                                  <a:off x="1690" y="1178"/>
                                  <a:ext cx="2" cy="39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56" name="直接连接符 54"/>
                              <wps:spPr>
                                <a:xfrm flipV="1">
                                  <a:off x="170" y="4291"/>
                                  <a:ext cx="3084"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57" name="直接连接符 55"/>
                              <wps:spPr>
                                <a:xfrm>
                                  <a:off x="178" y="3064"/>
                                  <a:ext cx="16" cy="1215"/>
                                </a:xfrm>
                                <a:prstGeom prst="line">
                                  <a:avLst/>
                                </a:prstGeom>
                                <a:ln w="12700" cap="flat" cmpd="sng">
                                  <a:solidFill>
                                    <a:srgbClr val="000000"/>
                                  </a:solidFill>
                                  <a:prstDash val="solid"/>
                                  <a:headEnd type="none" len="med" w="med"/>
                                  <a:tailEnd type="none" len="med" w="med"/>
                                </a:ln>
                              </wps:spPr>
                              <wps:bodyPr rot="0" vert="horz" wrap="square" lIns="91440" tIns="45720" rIns="91440" bIns="45720" anchor="t" anchorCtr="0"/>
                            </wps:wsp>
                            <wps:wsp>
                              <wps:cNvSpPr/>
                              <wps:cNvPr id="58" name="矩形 56"/>
                              <wps:spPr>
                                <a:xfrm>
                                  <a:off x="862" y="3277"/>
                                  <a:ext cx="1700" cy="880"/>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1F217ACF">
                                    <w:pPr>
                                      <w:spacing w:line="240" w:lineRule="auto"/>
                                      <w:ind w:firstLine="0" w:firstLineChars="0"/>
                                      <w:rPr>
                                        <w:sz w:val="20"/>
                                      </w:rPr>
                                    </w:pPr>
                                    <w:r>
                                      <w:rPr>
                                        <w:sz w:val="20"/>
                                        <w:rFonts w:hint="eastAsia"/>
                                      </w:rPr>
                                      <w:t>配合有关部门开展救援行动</w:t>
                                    </w:r>
                                  </w:p>
                                </w:txbxContent>
                              </wps:txbx>
                              <wps:bodyPr rot="0" vert="horz" wrap="square" lIns="91440" tIns="45720" rIns="91440" bIns="45720" anchor="t" anchorCtr="0">
                                <a:noAutofit/>
                              </wps:bodyPr>
                            </wps:wsp>
                            <wps:wsp>
                              <wps:cNvCnPr/>
                              <wps:cNvPr id="59" name="直接连接符 57"/>
                              <wps:spPr>
                                <a:xfrm>
                                  <a:off x="2614" y="3916"/>
                                  <a:ext cx="616"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60" name="直接连接符 58"/>
                              <wps:spPr>
                                <a:xfrm flipH="1">
                                  <a:off x="1738" y="2962"/>
                                  <a:ext cx="2" cy="315"/>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61" name="直接连接符 59"/>
                              <wps:spPr>
                                <a:xfrm>
                                  <a:off x="3956" y="1550"/>
                                  <a:ext cx="0" cy="61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62" name="直接连接符 60"/>
                              <wps:spPr>
                                <a:xfrm>
                                  <a:off x="3938" y="3142"/>
                                  <a:ext cx="2" cy="63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CnPr/>
                              <wps:cNvPr id="63" name="直接连接符 61"/>
                              <wps:spPr>
                                <a:xfrm>
                                  <a:off x="4518" y="2725"/>
                                  <a:ext cx="1170"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SpPr/>
                              <wps:cNvPr id="64" name="矩形 62"/>
                              <wps:spPr>
                                <a:xfrm>
                                  <a:off x="5664" y="3802"/>
                                  <a:ext cx="1740" cy="465"/>
                                </a:xfrm>
                                <a:prstGeom prst="rect">
                                  <a:avLst/>
                                </a:prstGeom>
                                <a:gradFill flip="none">
                                  <a:gsLst>
                                    <a:gs pos="0">
                                      <a:srgbClr val="00FFFF"/>
                                    </a:gs>
                                    <a:gs pos="100000">
                                      <a:srgbClr val="00B4B4"/>
                                    </a:gs>
                                  </a:gsLst>
                                  <a:lin ang="5400000" scaled="1"/>
                                </a:gradFill>
                                <a:ln w="12700" cap="flat" cmpd="sng">
                                  <a:solidFill>
                                    <a:srgbClr val="FF9900"/>
                                  </a:solidFill>
                                  <a:prstDash val="solid"/>
                                  <a:miter lim="0"/>
                                  <a:headEnd type="none" len="med" w="med"/>
                                  <a:tailEnd type="none" len="med" w="med"/>
                                </a:ln>
                              </wps:spPr>
                              <wps:txbx>
                                <w:txbxContent>
                                  <w:p w14:paraId="50B07D76">
                                    <w:pPr>
                                      <w:jc w:val="center"/>
                                      <w:spacing w:line="240" w:lineRule="auto"/>
                                      <w:ind w:firstLine="0" w:firstLineChars="0"/>
                                      <w:rPr>
                                        <w:sz w:val="20"/>
                                      </w:rPr>
                                    </w:pPr>
                                    <w:r>
                                      <w:rPr>
                                        <w:sz w:val="20"/>
                                        <w:rFonts w:hint="eastAsia"/>
                                      </w:rPr>
                                      <w:t>医疗急救</w:t>
                                    </w:r>
                                  </w:p>
                                </w:txbxContent>
                              </wps:txbx>
                              <wps:bodyPr rot="0" vert="horz" wrap="square" lIns="91440" tIns="45720" rIns="91440" bIns="45720" anchor="t" anchorCtr="0">
                                <a:noAutofit/>
                              </wps:bodyPr>
                            </wps:wsp>
                            <wps:wsp>
                              <wps:cNvCnPr/>
                              <wps:cNvPr id="65" name="直接连接符 63"/>
                              <wps:spPr>
                                <a:xfrm flipH="1">
                                  <a:off x="4592" y="4055"/>
                                  <a:ext cx="1056" cy="0"/>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SpPr/>
                              <wps:cNvPr id="66" name="矩形 64"/>
                              <wps:spPr>
                                <a:xfrm>
                                  <a:off x="6470" y="3288"/>
                                  <a:ext cx="496" cy="405"/>
                                </a:xfrm>
                                <a:prstGeom prst="rect">
                                  <a:avLst/>
                                </a:prstGeom>
                                <a:ln w="12700">
                                  <a:noFill/>
                                </a:ln>
                              </wps:spPr>
                              <wps:txbx>
                                <w:txbxContent>
                                  <w:p w14:paraId="1D53CE99">
                                    <w:pPr>
                                      <w:spacing w:after="120"/>
                                      <w:ind w:firstLine="480"/>
                                    </w:pPr>
                                    <w:r>
                                      <w:rPr>
                                        <w:rFonts w:hint="eastAsia"/>
                                      </w:rPr>
                                      <w:t>是</w:t>
                                    </w:r>
                                  </w:p>
                                </w:txbxContent>
                              </wps:txbx>
                              <wps:bodyPr rot="0" vert="horz" wrap="square" lIns="91440" tIns="45720" rIns="91440" bIns="45720" anchor="t" anchorCtr="0">
                                <a:noAutofit/>
                              </wps:bodyPr>
                            </wps:wsp>
                            <wps:wsp>
                              <wps:cNvSpPr/>
                              <wps:cNvPr id="67" name="矩形 65"/>
                              <wps:spPr>
                                <a:xfrm>
                                  <a:off x="474" y="1782"/>
                                  <a:ext cx="496" cy="405"/>
                                </a:xfrm>
                                <a:prstGeom prst="rect">
                                  <a:avLst/>
                                </a:prstGeom>
                                <a:ln w="12700">
                                  <a:noFill/>
                                </a:ln>
                              </wps:spPr>
                              <wps:txbx>
                                <w:txbxContent>
                                  <w:p w14:paraId="2F876EC1">
                                    <w:pPr>
                                      <w:spacing w:after="120"/>
                                      <w:ind w:firstLine="480"/>
                                    </w:pPr>
                                    <w:r>
                                      <w:rPr>
                                        <w:rFonts w:hint="eastAsia"/>
                                      </w:rPr>
                                      <w:t>是</w:t>
                                    </w:r>
                                  </w:p>
                                </w:txbxContent>
                              </wps:txbx>
                              <wps:bodyPr rot="0" vert="horz" wrap="square" lIns="91440" tIns="45720" rIns="91440" bIns="45720" anchor="t" anchorCtr="0">
                                <a:noAutofit/>
                              </wps:bodyPr>
                            </wps:wsp>
                            <wps:wsp>
                              <wps:cNvCnPr/>
                              <wps:cNvPr id="68" name="直接连接符 66"/>
                              <wps:spPr>
                                <a:xfrm>
                                  <a:off x="3988" y="4325"/>
                                  <a:ext cx="0" cy="465"/>
                                </a:xfrm>
                                <a:prstGeom prst="line">
                                  <a:avLst/>
                                </a:prstGeom>
                                <a:ln w="12700" cap="flat" cmpd="sng">
                                  <a:solidFill>
                                    <a:srgbClr val="000000"/>
                                  </a:solidFill>
                                  <a:prstDash val="solid"/>
                                  <a:headEnd type="none" len="med" w="med"/>
                                  <a:tailEnd type="triangle" len="med" w="med"/>
                                </a:ln>
                              </wps:spPr>
                              <wps:bodyPr rot="0" vert="horz" wrap="square" lIns="91440" tIns="45720" rIns="91440" bIns="45720" anchor="t" anchorCtr="0"/>
                            </wps:wsp>
                            <wps:wsp>
                              <wps:cNvSpPr/>
                              <wps:cNvPr id="69" name="矩形 67"/>
                              <wps:spPr>
                                <a:xfrm>
                                  <a:off x="1826" y="5763"/>
                                  <a:ext cx="3990" cy="2115"/>
                                </a:xfrm>
                                <a:prstGeom prst="rect">
                                  <a:avLst/>
                                </a:prstGeom>
                                <a:solidFill>
                                  <a:srgbClr val="CC99FF"/>
                                </a:solidFill>
                                <a:ln w="15875" cap="flat" cmpd="sng">
                                  <a:solidFill>
                                    <a:srgbClr val="FF0000"/>
                                  </a:solidFill>
                                  <a:prstDash val="solid"/>
                                  <a:miter lim="0"/>
                                  <a:headEnd type="none" len="med" w="med"/>
                                  <a:tailEnd type="none" len="med" w="med"/>
                                </a:ln>
                              </wps:spPr>
                              <wps:txbx>
                                <w:txbxContent>
                                  <w:p w14:paraId="06862E9B">
                                    <w:pPr>
                                      <w:jc w:val="center"/>
                                      <w:spacing w:line="240" w:lineRule="auto"/>
                                      <w:ind w:firstLine="0" w:firstLineChars="0"/>
                                      <w:rPr>
                                        <w:b w:val="1"/>
                                        <w:sz w:val="20"/>
                                        <w:bCs/>
                                        <w:rFonts w:ascii="宋体" w:hAnsi="宋体"/>
                                      </w:rPr>
                                    </w:pPr>
                                    <w:r>
                                      <w:rPr>
                                        <w:b w:val="1"/>
                                        <w:sz w:val="20"/>
                                        <w:bCs/>
                                        <w:rFonts w:ascii="宋体" w:hAnsi="宋体" w:hint="eastAsia"/>
                                      </w:rPr>
                                      <w:t>求援电话</w:t>
                                    </w:r>
                                  </w:p>
                                  <w:p w14:paraId="5154A266">
                                    <w:pPr>
                                      <w:spacing w:line="240" w:lineRule="auto"/>
                                      <w:ind w:firstLine="0" w:firstLineChars="0"/>
                                      <w:rPr>
                                        <w:b w:val="1"/>
                                        <w:sz w:val="20"/>
                                        <w:bCs/>
                                        <w:rFonts w:ascii="宋体" w:hAnsi="宋体"/>
                                      </w:rPr>
                                    </w:pPr>
                                    <w:r>
                                      <w:rPr>
                                        <w:b w:val="1"/>
                                        <w:sz w:val="20"/>
                                        <w:bCs/>
                                        <w:rFonts w:ascii="宋体" w:hAnsi="宋体" w:hint="eastAsia"/>
                                      </w:rPr>
                                      <w:t>医院急救电话：120</w:t>
                                    </w:r>
                                  </w:p>
                                  <w:p w14:paraId="51FC2C5E">
                                    <w:pPr>
                                      <w:spacing w:line="240" w:lineRule="auto"/>
                                      <w:ind w:firstLine="0" w:firstLineChars="0"/>
                                      <w:rPr>
                                        <w:b w:val="1"/>
                                        <w:sz w:val="20"/>
                                        <w:bCs/>
                                        <w:rFonts w:ascii="宋体" w:hAnsi="宋体"/>
                                      </w:rPr>
                                    </w:pPr>
                                    <w:r>
                                      <w:rPr>
                                        <w:b w:val="1"/>
                                        <w:sz w:val="20"/>
                                        <w:bCs/>
                                        <w:rFonts w:ascii="宋体" w:hAnsi="宋体" w:hint="eastAsia"/>
                                      </w:rPr>
                                      <w:t>消防支队电话：119</w:t>
                                    </w:r>
                                  </w:p>
                                  <w:p w14:paraId="64DF7743">
                                    <w:pPr>
                                      <w:spacing w:line="240" w:lineRule="auto"/>
                                      <w:ind w:firstLine="2281" w:firstLineChars="1136"/>
                                      <w:rPr>
                                        <w:b w:val="1"/>
                                        <w:sz w:val="20"/>
                                        <w:bCs/>
                                        <w:rFonts w:ascii="宋体" w:hAnsi="宋体"/>
                                      </w:rPr>
                                    </w:pPr>
                                  </w:p>
                                  <w:p w14:paraId="094D5283">
                                    <w:pPr>
                                      <w:spacing w:line="240" w:lineRule="auto"/>
                                      <w:ind w:firstLine="0" w:firstLineChars="0"/>
                                      <w:rPr>
                                        <w:b w:val="1"/>
                                        <w:sz w:val="20"/>
                                        <w:bCs/>
                                        <w:rFonts w:ascii="宋体" w:hAnsi="宋体"/>
                                      </w:rPr>
                                    </w:pPr>
                                    <w:r>
                                      <w:rPr>
                                        <w:b w:val="1"/>
                                        <w:sz w:val="20"/>
                                        <w:bCs/>
                                        <w:rFonts w:ascii="宋体" w:hAnsi="宋体" w:hint="eastAsia"/>
                                      </w:rPr>
                                      <w:t>项目部报警值班电话：</w:t>
                                    </w:r>
                                  </w:p>
                                  <w:p w14:paraId="404348D3">
                                    <w:pPr>
                                      <w:spacing w:line="240" w:lineRule="auto"/>
                                      <w:ind w:firstLine="0" w:firstLineChars="0"/>
                                      <w:rPr>
                                        <w:b w:val="1"/>
                                        <w:color w:val="FF0000"/>
                                        <w:sz w:val="20"/>
                                        <w:bCs/>
                                        <w:rFonts w:ascii="宋体" w:hAnsi="宋体"/>
                                      </w:rPr>
                                    </w:pPr>
                                    <w:r>
                                      <w:rPr>
                                        <w:b w:val="1"/>
                                        <w:sz w:val="20"/>
                                        <w:bCs/>
                                        <w:rFonts w:ascii="宋体" w:hAnsi="宋体" w:hint="eastAsia"/>
                                      </w:rPr>
                                      <w:t xml:space="preserve">               </w:t>
                                    </w:r>
                                  </w:p>
                                  <w:p w14:paraId="3DABCB39">
                                    <w:pPr>
                                      <w:spacing w:line="240" w:lineRule="auto"/>
                                      <w:ind w:firstLine="0" w:firstLineChars="0"/>
                                      <w:rPr>
                                        <w:b w:val="1"/>
                                        <w:sz w:val="20"/>
                                        <w:bCs/>
                                        <w:rFonts w:ascii="宋体" w:hAnsi="宋体"/>
                                      </w:rPr>
                                    </w:pPr>
                                    <w:r>
                                      <w:rPr>
                                        <w:b w:val="1"/>
                                        <w:sz w:val="20"/>
                                        <w:bCs/>
                                        <w:rFonts w:ascii="宋体" w:hAnsi="宋体" w:hint="eastAsia"/>
                                      </w:rPr>
                                      <w:t xml:space="preserve">                   </w:t>
                                    </w:r>
                                  </w:p>
                                  <w:p w14:paraId="5AECC91C">
                                    <w:pPr>
                                      <w:spacing w:line="240" w:lineRule="auto"/>
                                      <w:ind w:firstLine="0" w:firstLineChars="0"/>
                                      <w:rPr>
                                        <w:b w:val="1"/>
                                        <w:u w:val="single" w:color="FF0000"/>
                                        <w:sz w:val="20"/>
                                        <w:bCs/>
                                        <w:rFonts w:ascii="宋体" w:hAnsi="宋体"/>
                                      </w:rPr>
                                    </w:pPr>
                                    <w:r>
                                      <w:rPr>
                                        <w:b w:val="1"/>
                                        <w:sz w:val="20"/>
                                        <w:bCs/>
                                        <w:rFonts w:ascii="宋体" w:hAnsi="宋体" w:hint="eastAsia"/>
                                      </w:rPr>
                                      <w:t xml:space="preserve">                     </w:t>
                                    </w:r>
                                  </w:p>
                                </w:txbxContent>
                              </wps:txbx>
                              <wps:bodyPr rot="0" vert="horz" wrap="square" lIns="91440" tIns="45720" rIns="91440" bIns="45720" anchor="t" anchorCtr="0">
                                <a:noAutofit/>
                              </wps:bodyPr>
                            </wps:wsp>
                          </wpg:grpSp>
                        </wpg:grpSp>
                      </wpg:grpSp>
                    </wpg:wgp>
                  </a:graphicData>
                </a:graphic>
              </wp:anchor>
            </w:drawing>
          </mc:Choice>
        </mc:AlternateContent>
      </w:r>
    </w:p>
    <w:p w14:paraId="7CEB48CD">
      <w:pPr>
        <w:ind w:firstLine="480"/>
      </w:pPr>
    </w:p>
    <w:p w14:paraId="1F984976">
      <w:pPr>
        <w:ind w:firstLine="480"/>
      </w:pPr>
    </w:p>
    <w:p w14:paraId="541BA102">
      <w:pPr>
        <w:ind w:firstLine="480"/>
      </w:pPr>
    </w:p>
    <w:p w14:paraId="27E84D2C">
      <w:pPr>
        <w:ind w:firstLine="480"/>
      </w:pPr>
    </w:p>
    <w:p w14:paraId="6CE89640">
      <w:pPr>
        <w:ind w:firstLine="480"/>
      </w:pPr>
    </w:p>
    <w:p w14:paraId="54FC1007">
      <w:pPr>
        <w:ind w:firstLine="480"/>
      </w:pPr>
    </w:p>
    <w:p w14:paraId="3C7ED0D1">
      <w:pPr>
        <w:ind w:firstLine="480"/>
      </w:pPr>
    </w:p>
    <w:p w14:paraId="5F6FEBBF">
      <w:pPr>
        <w:ind w:firstLine="480"/>
      </w:pPr>
    </w:p>
    <w:p w14:paraId="7397961C">
      <w:pPr>
        <w:ind w:firstLine="480"/>
      </w:pPr>
    </w:p>
    <w:p w14:paraId="2171F9E8">
      <w:pPr>
        <w:ind w:firstLine="480"/>
      </w:pPr>
    </w:p>
    <w:p w14:paraId="4A011E0B">
      <w:pPr>
        <w:ind w:firstLine="480"/>
      </w:pPr>
    </w:p>
    <w:p w14:paraId="761C43F5">
      <w:pPr>
        <w:ind w:firstLine="480"/>
      </w:pPr>
    </w:p>
    <w:p w14:paraId="6A6012FF">
      <w:pPr>
        <w:ind w:firstLine="480"/>
      </w:pPr>
    </w:p>
    <w:p w14:paraId="22F85E9C">
      <w:pPr>
        <w:ind w:firstLine="480"/>
      </w:pPr>
    </w:p>
    <w:p w14:paraId="6DED885B">
      <w:pPr>
        <w:ind w:firstLine="480"/>
      </w:pPr>
    </w:p>
    <w:p w14:paraId="77914AFC">
      <w:pPr>
        <w:ind w:firstLine="480"/>
      </w:pPr>
    </w:p>
    <w:p w14:paraId="7A372A73">
      <w:pPr>
        <w:ind w:firstLine="480"/>
      </w:pPr>
    </w:p>
    <w:p w14:paraId="59A5F1D1">
      <w:pPr>
        <w:ind w:firstLine="480"/>
      </w:pPr>
    </w:p>
    <w:p w14:paraId="7F5DAFF3">
      <w:pPr>
        <w:ind w:firstLine="480"/>
      </w:pPr>
    </w:p>
    <w:p w14:paraId="0450466D">
      <w:pPr>
        <w:ind w:firstLine="480"/>
      </w:pPr>
    </w:p>
    <w:p w14:paraId="6B801CE7">
      <w:pPr>
        <w:ind w:firstLine="480"/>
      </w:pPr>
    </w:p>
    <w:p w14:paraId="2B5A33E5">
      <w:pPr>
        <w:ind w:firstLine="480"/>
      </w:pPr>
    </w:p>
    <w:p w14:paraId="65D5D13A">
      <w:pPr>
        <w:ind w:firstLine="480"/>
      </w:pPr>
    </w:p>
    <w:p w14:paraId="7D967F34">
      <w:pPr>
        <w:ind w:firstLine="480"/>
      </w:pPr>
    </w:p>
    <w:p w14:paraId="35DB3902">
      <w:pPr>
        <w:ind w:firstLine="480"/>
      </w:pPr>
    </w:p>
    <w:p w14:paraId="5470D7B0">
      <w:pPr>
        <w:pStyle w:val="27"/>
        <w:ind w:firstLine="480"/>
      </w:pPr>
      <w:r>
        <w:t>救援路线应根据事故所处实际位置适用就近原则。</w:t>
      </w:r>
    </w:p>
    <w:sectPr>
      <w:headerReference r:id="rId20" w:type="default"/>
      <w:footerReference r:id="rId21" w:type="default"/>
      <w:docGrid w:type="lines" w:linePitch="312" w:charSpace="0"/>
      <w:pgSz w:w="11907" w:h="16840"/>
      <w:pgMar w:top="1531" w:right="1247" w:bottom="1361" w:left="1644" w:header="851" w:footer="992" w:gutter="0"/>
      <w:cols w:space="425" w:num="1"/>
    </w:sectPr>
  </w:body>
</w:document>
</file>

<file path=tbak/modified.xml>Thu Jul  9 09:33:21 2026
save:Thu Jul  9 09:50:36 2026

</file>