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DF322">
      <w:pPr>
        <w:pStyle w:val="7"/>
        <w:spacing w:before="75" w:beforeAutospacing="0" w:after="75" w:afterAutospacing="0" w:line="360" w:lineRule="auto"/>
        <w:ind w:firstLine="602" w:firstLineChars="200"/>
        <w:jc w:val="center"/>
        <w:rPr>
          <w:rStyle w:val="10"/>
          <w:rFonts w:hint="eastAsia" w:ascii="宋体" w:hAnsi="宋体" w:cs="宋体" w:eastAsiaTheme="minorEastAsia"/>
          <w:b w:val="0"/>
          <w:lang w:eastAsia="zh-CN"/>
        </w:rPr>
      </w:pPr>
      <w:r>
        <w:rPr>
          <w:rFonts w:hint="eastAsia"/>
          <w:b/>
          <w:bCs/>
          <w:sz w:val="30"/>
          <w:szCs w:val="30"/>
        </w:rPr>
        <w:t>福建医科大学附属第一医院内科楼后楼竣工测绘服务</w:t>
      </w:r>
      <w:r>
        <w:rPr>
          <w:rFonts w:hint="eastAsia"/>
          <w:b/>
          <w:bCs/>
          <w:sz w:val="30"/>
          <w:szCs w:val="30"/>
          <w:lang w:val="en-US" w:eastAsia="zh-CN"/>
        </w:rPr>
        <w:t>采购项目</w:t>
      </w:r>
      <w:r>
        <w:rPr>
          <w:rStyle w:val="10"/>
          <w:rFonts w:hint="eastAsia" w:ascii="宋体" w:hAnsi="宋体" w:eastAsia="宋体" w:cs="宋体"/>
          <w:b/>
          <w:bCs/>
          <w:sz w:val="30"/>
          <w:szCs w:val="30"/>
          <w:lang w:val="en-US" w:eastAsia="zh-CN"/>
        </w:rPr>
        <w:t>参数</w:t>
      </w:r>
    </w:p>
    <w:p w14:paraId="12B2829F">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2" w:firstLineChars="200"/>
        <w:jc w:val="both"/>
        <w:textAlignment w:val="auto"/>
        <w:rPr>
          <w:rFonts w:hint="eastAsia"/>
          <w:b/>
          <w:bCs/>
          <w:lang w:val="en-US" w:eastAsia="zh-CN"/>
        </w:rPr>
      </w:pPr>
      <w:r>
        <w:rPr>
          <w:rFonts w:hint="eastAsia"/>
          <w:b/>
          <w:bCs/>
          <w:lang w:val="en-US" w:eastAsia="zh-CN"/>
        </w:rPr>
        <w:t>一、项目概况</w:t>
      </w:r>
    </w:p>
    <w:p w14:paraId="73CD7341">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cs="Times New Roman"/>
          <w:lang w:val="en-US" w:eastAsia="zh-CN" w:bidi="ar"/>
        </w:rPr>
      </w:pPr>
      <w:r>
        <w:rPr>
          <w:rFonts w:hint="eastAsia" w:cs="Times New Roman"/>
          <w:lang w:val="en-US" w:eastAsia="zh-CN"/>
        </w:rPr>
        <w:t>1、本项目为</w:t>
      </w:r>
      <w:r>
        <w:rPr>
          <w:rFonts w:hint="eastAsia" w:cs="Times New Roman" w:asciiTheme="minorHAnsi" w:hAnsiTheme="minorHAnsi" w:eastAsiaTheme="minorEastAsia"/>
          <w:i w:val="0"/>
          <w:iCs w:val="0"/>
          <w:caps w:val="0"/>
          <w:spacing w:val="0"/>
          <w:kern w:val="0"/>
          <w:sz w:val="24"/>
          <w:szCs w:val="24"/>
          <w:shd w:val="clear"/>
          <w:lang w:val="en-US" w:eastAsia="zh-CN" w:bidi="ar"/>
        </w:rPr>
        <w:t>福建医科大学附属第一医院</w:t>
      </w:r>
      <w:r>
        <w:rPr>
          <w:rFonts w:hint="eastAsia"/>
          <w:b w:val="0"/>
          <w:bCs w:val="0"/>
          <w:sz w:val="24"/>
          <w:szCs w:val="24"/>
          <w:lang w:bidi="ar"/>
        </w:rPr>
        <w:t>内科楼后楼竣工测绘</w:t>
      </w:r>
      <w:r>
        <w:rPr>
          <w:rFonts w:hint="eastAsia" w:cs="Times New Roman"/>
          <w:i w:val="0"/>
          <w:iCs w:val="0"/>
          <w:caps w:val="0"/>
          <w:spacing w:val="0"/>
          <w:kern w:val="0"/>
          <w:sz w:val="24"/>
          <w:szCs w:val="24"/>
          <w:shd w:val="clear"/>
          <w:lang w:val="en-US" w:eastAsia="zh-CN" w:bidi="ar"/>
        </w:rPr>
        <w:t>，用于办理内科楼后楼建设工程规划条件核实与土地核验</w:t>
      </w:r>
      <w:r>
        <w:rPr>
          <w:rFonts w:hint="eastAsia" w:cs="Times New Roman" w:asciiTheme="minorHAnsi" w:hAnsiTheme="minorHAnsi" w:eastAsiaTheme="minorEastAsia"/>
          <w:i w:val="0"/>
          <w:iCs w:val="0"/>
          <w:caps w:val="0"/>
          <w:spacing w:val="0"/>
          <w:kern w:val="0"/>
          <w:sz w:val="24"/>
          <w:szCs w:val="24"/>
          <w:shd w:val="clear"/>
          <w:lang w:val="en-US" w:eastAsia="zh-CN" w:bidi="ar"/>
        </w:rPr>
        <w:t>。内科楼后楼面积约14701㎡</w:t>
      </w:r>
      <w:r>
        <w:rPr>
          <w:rFonts w:hint="eastAsia" w:cs="Times New Roman"/>
          <w:i w:val="0"/>
          <w:iCs w:val="0"/>
          <w:caps w:val="0"/>
          <w:spacing w:val="0"/>
          <w:kern w:val="0"/>
          <w:sz w:val="24"/>
          <w:szCs w:val="24"/>
          <w:shd w:val="clear"/>
          <w:lang w:val="en-US" w:eastAsia="zh-CN" w:bidi="ar"/>
        </w:rPr>
        <w:t>。</w:t>
      </w:r>
    </w:p>
    <w:p w14:paraId="2F0F4E1B">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cs="Times New Roman"/>
          <w:lang w:val="en-US" w:eastAsia="zh-CN"/>
        </w:rPr>
      </w:pPr>
      <w:r>
        <w:rPr>
          <w:rFonts w:hint="eastAsia" w:cs="Times New Roman"/>
          <w:lang w:val="en-US" w:eastAsia="zh-CN"/>
        </w:rPr>
        <w:t>2、报价要求</w:t>
      </w:r>
    </w:p>
    <w:p w14:paraId="77D8CC21">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cs="Times New Roman"/>
          <w:lang w:val="en-US" w:eastAsia="zh-CN"/>
        </w:rPr>
      </w:pPr>
      <w:r>
        <w:rPr>
          <w:rFonts w:hint="eastAsia" w:cs="Times New Roman"/>
          <w:lang w:val="en-US" w:eastAsia="zh-CN"/>
        </w:rPr>
        <w:t>本项目采用包干价，总价固定，已包含履行本项目约定的服务可能产生的所有费用，包括但不限于交通、仪器、人工、出图、汇交、复核、测量报告、利润、税费等全部费用，采购人不向中标人支付任何其他费用。</w:t>
      </w:r>
    </w:p>
    <w:p w14:paraId="362DD37B">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eastAsiaTheme="minorEastAsia"/>
          <w:highlight w:val="yellow"/>
          <w:lang w:val="en-US" w:eastAsia="zh-CN"/>
        </w:rPr>
      </w:pPr>
      <w:r>
        <w:rPr>
          <w:rFonts w:hint="eastAsia" w:cs="Times New Roman"/>
          <w:lang w:val="en-US" w:eastAsia="zh-CN"/>
        </w:rPr>
        <w:t>3、</w:t>
      </w:r>
      <w:r>
        <w:rPr>
          <w:rFonts w:hint="eastAsia" w:cs="Times New Roman"/>
          <w:b/>
          <w:bCs/>
          <w:lang w:val="en-US" w:eastAsia="zh-CN"/>
        </w:rPr>
        <w:t>测绘公司资质要求：中标人</w:t>
      </w:r>
      <w:r>
        <w:rPr>
          <w:rFonts w:hint="eastAsia" w:cs="Times New Roman"/>
          <w:b/>
          <w:bCs/>
        </w:rPr>
        <w:t>须持有自然资源主管部门核发在有效期内的乙级及以上《测绘资质证书》，专业类别包含工程测量、界线与不动产测绘</w:t>
      </w:r>
      <w:r>
        <w:rPr>
          <w:rFonts w:hint="eastAsia" w:cs="Times New Roman"/>
          <w:b/>
          <w:bCs/>
          <w:lang w:eastAsia="zh-CN"/>
        </w:rPr>
        <w:t>。</w:t>
      </w:r>
    </w:p>
    <w:p w14:paraId="52BCE782">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2" w:firstLineChars="200"/>
        <w:jc w:val="both"/>
        <w:textAlignment w:val="auto"/>
        <w:rPr>
          <w:rFonts w:hint="default"/>
          <w:b/>
          <w:bCs/>
          <w:lang w:val="en-US" w:eastAsia="zh-CN"/>
        </w:rPr>
      </w:pPr>
      <w:r>
        <w:rPr>
          <w:rFonts w:hint="eastAsia"/>
          <w:b/>
          <w:bCs/>
          <w:lang w:val="en-US" w:eastAsia="zh-CN"/>
        </w:rPr>
        <w:t>二、服务内容</w:t>
      </w:r>
    </w:p>
    <w:p w14:paraId="7B5DFE4C">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pPr>
      <w:r>
        <w:rPr>
          <w:rFonts w:hint="eastAsia"/>
        </w:rPr>
        <w:t>1</w:t>
      </w:r>
      <w:r>
        <w:rPr>
          <w:rFonts w:hint="eastAsia"/>
          <w:lang w:eastAsia="zh-CN"/>
        </w:rPr>
        <w:t>、</w:t>
      </w:r>
      <w:r>
        <w:rPr>
          <w:rFonts w:hint="eastAsia"/>
          <w:lang w:val="en-US" w:eastAsia="zh-CN"/>
        </w:rPr>
        <w:t>测绘</w:t>
      </w:r>
      <w:r>
        <w:rPr>
          <w:rFonts w:hint="eastAsia"/>
        </w:rPr>
        <w:t>项目</w:t>
      </w:r>
    </w:p>
    <w:p w14:paraId="54A036A6">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pPr>
      <w:r>
        <w:rPr>
          <w:rFonts w:hint="eastAsia" w:cs="Times New Roman" w:asciiTheme="minorHAnsi" w:hAnsiTheme="minorHAnsi" w:eastAsiaTheme="minorEastAsia"/>
          <w:i w:val="0"/>
          <w:iCs w:val="0"/>
          <w:caps w:val="0"/>
          <w:spacing w:val="0"/>
          <w:kern w:val="0"/>
          <w:sz w:val="24"/>
          <w:szCs w:val="24"/>
          <w:shd w:val="clear"/>
          <w:lang w:val="en-US" w:eastAsia="zh-CN" w:bidi="ar"/>
        </w:rPr>
        <w:t>福建医科大学附属第一医院内科楼后楼</w:t>
      </w:r>
      <w:r>
        <w:rPr>
          <w:rFonts w:hint="eastAsia" w:cs="Times New Roman"/>
          <w:i w:val="0"/>
          <w:iCs w:val="0"/>
          <w:caps w:val="0"/>
          <w:spacing w:val="0"/>
          <w:kern w:val="0"/>
          <w:sz w:val="24"/>
          <w:szCs w:val="24"/>
          <w:shd w:val="clear"/>
          <w:lang w:val="en-US" w:eastAsia="zh-CN" w:bidi="ar"/>
        </w:rPr>
        <w:t>竣工</w:t>
      </w:r>
      <w:r>
        <w:rPr>
          <w:rFonts w:hint="eastAsia" w:cs="Times New Roman" w:asciiTheme="minorHAnsi" w:hAnsiTheme="minorHAnsi" w:eastAsiaTheme="minorEastAsia"/>
          <w:i w:val="0"/>
          <w:iCs w:val="0"/>
          <w:caps w:val="0"/>
          <w:spacing w:val="0"/>
          <w:kern w:val="0"/>
          <w:sz w:val="24"/>
          <w:szCs w:val="24"/>
          <w:shd w:val="clear"/>
          <w:lang w:val="en-US" w:eastAsia="zh-CN" w:bidi="ar"/>
        </w:rPr>
        <w:t>测绘</w:t>
      </w:r>
      <w:r>
        <w:rPr>
          <w:rFonts w:hint="eastAsia"/>
        </w:rPr>
        <w:t>。</w:t>
      </w:r>
    </w:p>
    <w:p w14:paraId="55C00557">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pPr>
      <w:r>
        <w:rPr>
          <w:rFonts w:hint="eastAsia"/>
        </w:rPr>
        <w:t>2</w:t>
      </w:r>
      <w:r>
        <w:rPr>
          <w:rFonts w:hint="eastAsia"/>
          <w:lang w:eastAsia="zh-CN"/>
        </w:rPr>
        <w:t>、</w:t>
      </w:r>
      <w:r>
        <w:rPr>
          <w:rFonts w:hint="eastAsia"/>
          <w:lang w:val="en-US" w:eastAsia="zh-CN"/>
        </w:rPr>
        <w:t>测绘内容</w:t>
      </w:r>
    </w:p>
    <w:p w14:paraId="71E965BE">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val="en-US" w:eastAsia="zh-CN"/>
        </w:rPr>
      </w:pPr>
      <w:r>
        <w:rPr>
          <w:rFonts w:hint="eastAsia"/>
        </w:rPr>
        <w:t>测绘内容包括规划监督测量：控制点、竣工地形测量、技术指标测绘、验测楼高、验测平面位置；</w:t>
      </w:r>
      <w:r>
        <w:rPr>
          <w:rFonts w:hint="eastAsia"/>
          <w:lang w:val="en-US" w:eastAsia="zh-CN"/>
        </w:rPr>
        <w:t>地下</w:t>
      </w:r>
      <w:r>
        <w:rPr>
          <w:rFonts w:hint="eastAsia"/>
        </w:rPr>
        <w:t>管线测量、</w:t>
      </w:r>
      <w:r>
        <w:rPr>
          <w:rFonts w:hint="eastAsia"/>
          <w:lang w:val="en-US" w:eastAsia="zh-CN"/>
        </w:rPr>
        <w:t>地下</w:t>
      </w:r>
      <w:r>
        <w:rPr>
          <w:rFonts w:hint="eastAsia"/>
        </w:rPr>
        <w:t>管线探测；人防测量；用地复核测量</w:t>
      </w:r>
      <w:r>
        <w:rPr>
          <w:rFonts w:hint="eastAsia"/>
          <w:lang w:val="en-US" w:eastAsia="zh-CN"/>
        </w:rPr>
        <w:t>等</w:t>
      </w:r>
      <w:r>
        <w:rPr>
          <w:rFonts w:hint="eastAsia"/>
        </w:rPr>
        <w:t>。</w:t>
      </w:r>
    </w:p>
    <w:p w14:paraId="38684484">
      <w:pPr>
        <w:pStyle w:val="7"/>
        <w:keepNext w:val="0"/>
        <w:keepLines w:val="0"/>
        <w:pageBreakBefore w:val="0"/>
        <w:widowControl w:val="0"/>
        <w:numPr>
          <w:ilvl w:val="0"/>
          <w:numId w:val="1"/>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val="en-US" w:eastAsia="zh-CN"/>
        </w:rPr>
      </w:pPr>
      <w:r>
        <w:rPr>
          <w:rFonts w:hint="eastAsia"/>
          <w:lang w:val="en-US" w:eastAsia="zh-CN"/>
        </w:rPr>
        <w:t>测绘成果要求</w:t>
      </w:r>
      <w:bookmarkStart w:id="1" w:name="_GoBack"/>
      <w:bookmarkEnd w:id="1"/>
    </w:p>
    <w:p w14:paraId="4D4FF168">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cs="Times New Roman"/>
        </w:rPr>
        <w:t>测绘成果要求：内科楼后楼竣工测量报告须注册测绘师签章，符合福州市自然资源和规划局对内科楼后楼的建设工程规划条件核实与土地核验要求。</w:t>
      </w:r>
      <w:r>
        <w:rPr>
          <w:rFonts w:hint="eastAsia"/>
          <w:lang w:val="en-US" w:eastAsia="zh-CN"/>
        </w:rPr>
        <w:t>中标人配合采购人向</w:t>
      </w:r>
      <w:r>
        <w:rPr>
          <w:rFonts w:hint="eastAsia" w:cs="Times New Roman"/>
        </w:rPr>
        <w:t>福州市自然资源和规划局</w:t>
      </w:r>
      <w:r>
        <w:rPr>
          <w:rFonts w:hint="eastAsia" w:cs="Times New Roman"/>
          <w:lang w:val="en-US" w:eastAsia="zh-CN"/>
        </w:rPr>
        <w:t>提交报告、</w:t>
      </w:r>
      <w:r>
        <w:rPr>
          <w:rFonts w:hint="eastAsia"/>
        </w:rPr>
        <w:t>审核</w:t>
      </w:r>
      <w:r>
        <w:rPr>
          <w:rFonts w:hint="eastAsia"/>
          <w:lang w:val="en-US" w:eastAsia="zh-CN"/>
        </w:rPr>
        <w:t>等流程</w:t>
      </w:r>
      <w:r>
        <w:rPr>
          <w:rFonts w:hint="eastAsia"/>
          <w:lang w:eastAsia="zh-CN"/>
        </w:rPr>
        <w:t>。</w:t>
      </w:r>
    </w:p>
    <w:p w14:paraId="31D38170">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2" w:firstLineChars="200"/>
        <w:jc w:val="both"/>
        <w:textAlignment w:val="auto"/>
        <w:rPr>
          <w:rFonts w:hint="eastAsia"/>
          <w:lang w:eastAsia="zh-CN"/>
        </w:rPr>
      </w:pP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技术标准、要求</w:t>
      </w:r>
    </w:p>
    <w:p w14:paraId="648B544F">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本项目执行下列国家、行业、地方现行有效技术标准、规范及文件：</w:t>
      </w:r>
    </w:p>
    <w:p w14:paraId="2C180983">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 GB/T 18314-2024《全球导航卫星系统（GNSS）测量规范》</w:t>
      </w:r>
    </w:p>
    <w:p w14:paraId="36A88E01">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2. GB 50026-2020《工程测量标准》</w:t>
      </w:r>
    </w:p>
    <w:p w14:paraId="2AA6C1D0">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3. CJJ/T 8-2011《城市测量规范》</w:t>
      </w:r>
    </w:p>
    <w:p w14:paraId="24A66A87">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4. GB/T 13923-2022《基础地理信息要素分类与代码》</w:t>
      </w:r>
    </w:p>
    <w:p w14:paraId="7D69BB7E">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5. GB/T 20257.1-2017《国家基本比例尺地图图式 第 1 部分：1:500 1:1000 1:2000 地形图图式》</w:t>
      </w:r>
    </w:p>
    <w:p w14:paraId="0319D478">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6. GB/T 14912-2017《1:500 1:1000 1:2000 外业数字测图规程》</w:t>
      </w:r>
    </w:p>
    <w:p w14:paraId="7B538263">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7. CH/T 2009-2010《全球定位系统实时动态测量（RTK）技术规范》</w:t>
      </w:r>
    </w:p>
    <w:p w14:paraId="2F97B070">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8. GB/T 24356-2023《测绘成果质量检查与验收》</w:t>
      </w:r>
    </w:p>
    <w:p w14:paraId="0E6D60D3">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9. DB35/T 1491-2015《1:500 1:1000 1:2000 数字地形图测绘规范》</w:t>
      </w:r>
    </w:p>
    <w:p w14:paraId="3D90ED36">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10. GB/T 17986-2000《房产测量规范》</w:t>
      </w:r>
    </w:p>
    <w:p w14:paraId="7E3B87DB">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11. CJJ 61-2017《城市地下管线探测技术规程》</w:t>
      </w:r>
    </w:p>
    <w:p w14:paraId="072A228F">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12. CH/T 6001-2014《城市建设工程竣工测量成果规范》</w:t>
      </w:r>
    </w:p>
    <w:p w14:paraId="251ABA56">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13. CH/T 6002-2015《管线测量成果质量检验技术规程》</w:t>
      </w:r>
    </w:p>
    <w:p w14:paraId="3DD57336">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14. CH/T 9025-2014《城市建设工程竣工测量成果更新地形图数据技术规程》</w:t>
      </w:r>
    </w:p>
    <w:p w14:paraId="75A9EEC5">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15. GB/T 35637-2017《</w:t>
      </w:r>
      <w:r>
        <w:rPr>
          <w:rFonts w:hint="eastAsia"/>
          <w:lang w:val="en-US" w:eastAsia="zh-CN"/>
        </w:rPr>
        <w:t>城市</w:t>
      </w:r>
      <w:r>
        <w:rPr>
          <w:rFonts w:hint="eastAsia"/>
          <w:lang w:eastAsia="zh-CN"/>
        </w:rPr>
        <w:t>测绘基本技术要求》</w:t>
      </w:r>
    </w:p>
    <w:p w14:paraId="1A437C53">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16.《福建省工程建设项目 “多测合一” 综合技术规程》</w:t>
      </w:r>
    </w:p>
    <w:p w14:paraId="5573554A">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17.《福州市建设项目 “多测合一” 成果手册》</w:t>
      </w:r>
    </w:p>
    <w:p w14:paraId="46D1F6A3">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val="en-US" w:eastAsia="zh-CN"/>
        </w:rPr>
        <w:t xml:space="preserve">18. </w:t>
      </w:r>
      <w:r>
        <w:rPr>
          <w:rFonts w:hint="eastAsia"/>
        </w:rPr>
        <w:t>其它技术要求：</w:t>
      </w:r>
      <w:r>
        <w:rPr>
          <w:rFonts w:hint="eastAsia"/>
          <w:lang w:eastAsia="zh-CN"/>
        </w:rPr>
        <w:t>平面基准：</w:t>
      </w:r>
      <w:r>
        <w:rPr>
          <w:rFonts w:hint="eastAsia"/>
        </w:rPr>
        <w:t xml:space="preserve"> 2000 国家大地坐标系（CGCS2000），</w:t>
      </w:r>
      <w:r>
        <w:rPr>
          <w:rFonts w:hint="eastAsia"/>
          <w:lang w:eastAsia="zh-CN"/>
        </w:rPr>
        <w:t>高程基准：</w:t>
      </w:r>
      <w:r>
        <w:rPr>
          <w:rFonts w:hint="eastAsia"/>
        </w:rPr>
        <w:t>1985 国家高程基准</w:t>
      </w:r>
    </w:p>
    <w:p w14:paraId="40C192C3">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lang w:eastAsia="zh-CN"/>
        </w:rPr>
      </w:pPr>
      <w:r>
        <w:rPr>
          <w:rFonts w:hint="eastAsia"/>
          <w:lang w:eastAsia="zh-CN"/>
        </w:rPr>
        <w:t>注：上述规范、规程、手册如存在更新版本，以项目实施时现行有效版本为准。本项目所有测绘作业、数据处理、成果编制均按照上述基准及技术规格实施，满足福州市建设项目 “多测合一” 竣工测量成果提交要求。</w:t>
      </w:r>
    </w:p>
    <w:p w14:paraId="3E38BDDF">
      <w:pPr>
        <w:pStyle w:val="7"/>
        <w:keepNext w:val="0"/>
        <w:keepLines w:val="0"/>
        <w:pageBreakBefore w:val="0"/>
        <w:widowControl w:val="0"/>
        <w:numPr>
          <w:ilvl w:val="0"/>
          <w:numId w:val="0"/>
        </w:numPr>
        <w:kinsoku/>
        <w:wordWrap/>
        <w:overflowPunct/>
        <w:topLinePunct w:val="0"/>
        <w:autoSpaceDE w:val="0"/>
        <w:autoSpaceDN/>
        <w:bidi w:val="0"/>
        <w:adjustRightInd/>
        <w:snapToGrid/>
        <w:spacing w:beforeAutospacing="0" w:afterAutospacing="0" w:line="360" w:lineRule="auto"/>
        <w:ind w:firstLine="482" w:firstLineChars="200"/>
        <w:jc w:val="both"/>
        <w:textAlignment w:val="auto"/>
        <w:rPr>
          <w:rStyle w:val="10"/>
          <w:rFonts w:ascii="宋体" w:hAnsi="宋体" w:eastAsia="宋体" w:cs="宋体"/>
          <w:b/>
          <w:bCs w:val="0"/>
        </w:rPr>
      </w:pPr>
      <w:r>
        <w:rPr>
          <w:rStyle w:val="10"/>
          <w:rFonts w:hint="eastAsia" w:ascii="宋体" w:hAnsi="宋体" w:eastAsia="宋体" w:cs="宋体"/>
          <w:b/>
          <w:bCs w:val="0"/>
          <w:lang w:val="en-US" w:eastAsia="zh-CN"/>
        </w:rPr>
        <w:t>四、</w:t>
      </w:r>
      <w:r>
        <w:rPr>
          <w:rStyle w:val="10"/>
          <w:rFonts w:hint="eastAsia" w:ascii="宋体" w:hAnsi="宋体" w:eastAsia="宋体" w:cs="宋体"/>
          <w:b/>
          <w:bCs w:val="0"/>
        </w:rPr>
        <w:t>服务要求</w:t>
      </w:r>
    </w:p>
    <w:p w14:paraId="467BE805">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ascii="宋体" w:hAnsi="宋体" w:eastAsia="宋体" w:cs="宋体"/>
        </w:rPr>
      </w:pPr>
      <w:r>
        <w:rPr>
          <w:rFonts w:hint="eastAsia"/>
        </w:rPr>
        <w:t>1</w:t>
      </w:r>
      <w:r>
        <w:rPr>
          <w:rFonts w:hint="eastAsia"/>
          <w:lang w:eastAsia="zh-CN"/>
        </w:rPr>
        <w:t>、</w:t>
      </w:r>
      <w:r>
        <w:rPr>
          <w:rFonts w:hint="eastAsia"/>
        </w:rPr>
        <w:t>服务地点：</w:t>
      </w:r>
      <w:r>
        <w:rPr>
          <w:rFonts w:hint="eastAsia" w:ascii="宋体" w:hAnsi="宋体" w:eastAsia="宋体" w:cs="宋体"/>
        </w:rPr>
        <w:t>福建医科大学附属第一医院茶亭院区指定地点。</w:t>
      </w:r>
    </w:p>
    <w:p w14:paraId="61440301">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Style w:val="10"/>
          <w:rFonts w:ascii="宋体" w:hAnsi="宋体" w:eastAsia="宋体" w:cs="宋体"/>
          <w:b w:val="0"/>
          <w:bCs/>
        </w:rPr>
      </w:pPr>
      <w:r>
        <w:rPr>
          <w:rStyle w:val="10"/>
          <w:rFonts w:ascii="宋体" w:hAnsi="宋体" w:eastAsia="宋体" w:cs="宋体"/>
          <w:b w:val="0"/>
          <w:bCs/>
        </w:rPr>
        <w:t>2</w:t>
      </w:r>
      <w:r>
        <w:rPr>
          <w:rStyle w:val="10"/>
          <w:rFonts w:hint="eastAsia" w:ascii="宋体" w:hAnsi="宋体" w:eastAsia="宋体" w:cs="宋体"/>
          <w:b w:val="0"/>
          <w:bCs/>
          <w:lang w:eastAsia="zh-CN"/>
        </w:rPr>
        <w:t>、中标人</w:t>
      </w:r>
      <w:r>
        <w:rPr>
          <w:rStyle w:val="10"/>
          <w:rFonts w:hint="eastAsia" w:ascii="宋体" w:hAnsi="宋体" w:eastAsia="宋体" w:cs="宋体"/>
          <w:b w:val="0"/>
          <w:bCs/>
        </w:rPr>
        <w:t>于合同签订之日起十个工作日内安排现场</w:t>
      </w:r>
      <w:r>
        <w:rPr>
          <w:rStyle w:val="10"/>
          <w:rFonts w:hint="eastAsia" w:ascii="宋体" w:hAnsi="宋体" w:eastAsia="宋体" w:cs="宋体"/>
          <w:b w:val="0"/>
          <w:bCs/>
          <w:lang w:val="en-US" w:eastAsia="zh-CN"/>
        </w:rPr>
        <w:t>测量</w:t>
      </w:r>
      <w:r>
        <w:rPr>
          <w:rStyle w:val="10"/>
          <w:rFonts w:hint="eastAsia" w:ascii="宋体" w:hAnsi="宋体" w:eastAsia="宋体" w:cs="宋体"/>
          <w:b w:val="0"/>
          <w:bCs/>
        </w:rPr>
        <w:t>工作，</w:t>
      </w:r>
      <w:r>
        <w:rPr>
          <w:rStyle w:val="10"/>
          <w:rFonts w:hint="eastAsia" w:ascii="宋体" w:hAnsi="宋体" w:eastAsia="宋体" w:cs="宋体"/>
          <w:b w:val="0"/>
          <w:bCs/>
          <w:lang w:val="en-US" w:eastAsia="zh-CN"/>
        </w:rPr>
        <w:t>测量期间</w:t>
      </w:r>
      <w:r>
        <w:rPr>
          <w:rStyle w:val="10"/>
          <w:rFonts w:hint="eastAsia" w:ascii="宋体" w:hAnsi="宋体" w:eastAsia="宋体" w:cs="宋体"/>
          <w:b w:val="0"/>
          <w:bCs/>
        </w:rPr>
        <w:t>不</w:t>
      </w:r>
      <w:r>
        <w:rPr>
          <w:rStyle w:val="10"/>
          <w:rFonts w:hint="eastAsia" w:ascii="宋体" w:hAnsi="宋体" w:eastAsia="宋体" w:cs="宋体"/>
          <w:b w:val="0"/>
          <w:bCs/>
          <w:lang w:val="en-US" w:eastAsia="zh-CN"/>
        </w:rPr>
        <w:t>得</w:t>
      </w:r>
      <w:r>
        <w:rPr>
          <w:rStyle w:val="10"/>
          <w:rFonts w:hint="eastAsia" w:ascii="宋体" w:hAnsi="宋体" w:eastAsia="宋体" w:cs="宋体"/>
          <w:b w:val="0"/>
          <w:bCs/>
        </w:rPr>
        <w:t>影响</w:t>
      </w:r>
      <w:r>
        <w:rPr>
          <w:rStyle w:val="10"/>
          <w:rFonts w:hint="eastAsia" w:ascii="宋体" w:hAnsi="宋体" w:eastAsia="宋体" w:cs="宋体"/>
          <w:b w:val="0"/>
          <w:bCs/>
          <w:lang w:val="en-US" w:eastAsia="zh-CN"/>
        </w:rPr>
        <w:t>医院的</w:t>
      </w:r>
      <w:r>
        <w:rPr>
          <w:rStyle w:val="10"/>
          <w:rFonts w:hint="eastAsia" w:ascii="宋体" w:hAnsi="宋体" w:eastAsia="宋体" w:cs="宋体"/>
          <w:b w:val="0"/>
          <w:bCs/>
        </w:rPr>
        <w:t>医疗秩序</w:t>
      </w:r>
      <w:r>
        <w:rPr>
          <w:rStyle w:val="10"/>
          <w:rFonts w:hint="eastAsia" w:ascii="宋体" w:hAnsi="宋体" w:eastAsia="宋体" w:cs="宋体"/>
          <w:b w:val="0"/>
          <w:bCs/>
          <w:lang w:eastAsia="zh-CN"/>
        </w:rPr>
        <w:t>。</w:t>
      </w:r>
      <w:r>
        <w:rPr>
          <w:rStyle w:val="10"/>
          <w:rFonts w:hint="eastAsia" w:ascii="宋体" w:hAnsi="宋体" w:eastAsia="宋体" w:cs="宋体"/>
          <w:b w:val="0"/>
          <w:bCs/>
          <w:lang w:val="en-US" w:eastAsia="zh-CN"/>
        </w:rPr>
        <w:t>测量</w:t>
      </w:r>
      <w:r>
        <w:rPr>
          <w:rStyle w:val="10"/>
          <w:rFonts w:hint="eastAsia" w:ascii="宋体" w:hAnsi="宋体" w:eastAsia="宋体" w:cs="宋体"/>
          <w:b w:val="0"/>
          <w:bCs/>
        </w:rPr>
        <w:t>结束后</w:t>
      </w:r>
      <w:r>
        <w:rPr>
          <w:rStyle w:val="10"/>
          <w:rFonts w:hint="eastAsia" w:ascii="宋体" w:hAnsi="宋体" w:eastAsia="宋体" w:cs="宋体"/>
          <w:b w:val="0"/>
          <w:bCs/>
          <w:lang w:val="en-US" w:eastAsia="zh-CN"/>
        </w:rPr>
        <w:t>于</w:t>
      </w:r>
      <w:r>
        <w:rPr>
          <w:rStyle w:val="10"/>
          <w:rFonts w:hint="eastAsia" w:ascii="宋体" w:hAnsi="宋体" w:eastAsia="宋体" w:cs="宋体"/>
          <w:b w:val="0"/>
          <w:bCs/>
        </w:rPr>
        <w:t>十个工作日出具正式报告给</w:t>
      </w:r>
      <w:r>
        <w:rPr>
          <w:rStyle w:val="10"/>
          <w:rFonts w:hint="eastAsia" w:ascii="宋体" w:hAnsi="宋体" w:eastAsia="宋体" w:cs="宋体"/>
          <w:b w:val="0"/>
          <w:bCs/>
          <w:lang w:eastAsia="zh-CN"/>
        </w:rPr>
        <w:t>采购人</w:t>
      </w:r>
      <w:r>
        <w:rPr>
          <w:rStyle w:val="10"/>
          <w:rFonts w:hint="eastAsia" w:ascii="宋体" w:hAnsi="宋体" w:eastAsia="宋体" w:cs="宋体"/>
          <w:b w:val="0"/>
          <w:bCs/>
        </w:rPr>
        <w:t>，</w:t>
      </w:r>
      <w:r>
        <w:rPr>
          <w:rStyle w:val="10"/>
          <w:rFonts w:hint="eastAsia" w:ascii="宋体" w:hAnsi="宋体" w:eastAsia="宋体" w:cs="宋体"/>
          <w:b w:val="0"/>
          <w:bCs/>
          <w:lang w:val="en-US" w:eastAsia="zh-CN"/>
        </w:rPr>
        <w:t>包含纸质</w:t>
      </w:r>
      <w:r>
        <w:rPr>
          <w:rStyle w:val="10"/>
          <w:rFonts w:hint="eastAsia" w:ascii="宋体" w:hAnsi="宋体" w:eastAsia="宋体" w:cs="宋体"/>
          <w:b w:val="0"/>
          <w:bCs/>
        </w:rPr>
        <w:t>报告一式</w:t>
      </w:r>
      <w:r>
        <w:rPr>
          <w:rStyle w:val="10"/>
          <w:rFonts w:hint="eastAsia" w:ascii="宋体" w:hAnsi="宋体" w:eastAsia="宋体" w:cs="宋体"/>
          <w:b w:val="0"/>
          <w:bCs/>
          <w:lang w:val="en-US" w:eastAsia="zh-CN"/>
        </w:rPr>
        <w:t>肆</w:t>
      </w:r>
      <w:r>
        <w:rPr>
          <w:rStyle w:val="10"/>
          <w:rFonts w:hint="eastAsia" w:ascii="宋体" w:hAnsi="宋体" w:eastAsia="宋体" w:cs="宋体"/>
          <w:b w:val="0"/>
          <w:bCs/>
        </w:rPr>
        <w:t>份</w:t>
      </w:r>
      <w:r>
        <w:rPr>
          <w:rStyle w:val="10"/>
          <w:rFonts w:hint="eastAsia" w:ascii="宋体" w:hAnsi="宋体" w:eastAsia="宋体" w:cs="宋体"/>
          <w:b w:val="0"/>
          <w:bCs/>
          <w:lang w:val="en-US" w:eastAsia="zh-CN"/>
        </w:rPr>
        <w:t>和电子版测绘成果</w:t>
      </w:r>
      <w:r>
        <w:rPr>
          <w:rStyle w:val="10"/>
          <w:rFonts w:hint="eastAsia" w:ascii="宋体" w:hAnsi="宋体" w:eastAsia="宋体" w:cs="宋体"/>
          <w:b w:val="0"/>
          <w:bCs/>
        </w:rPr>
        <w:t>。遇</w:t>
      </w:r>
      <w:r>
        <w:rPr>
          <w:rStyle w:val="10"/>
          <w:rFonts w:hint="eastAsia" w:ascii="宋体" w:hAnsi="宋体" w:eastAsia="宋体" w:cs="宋体"/>
          <w:b w:val="0"/>
          <w:bCs/>
          <w:lang w:val="en-US" w:eastAsia="zh-CN"/>
        </w:rPr>
        <w:t>大</w:t>
      </w:r>
      <w:r>
        <w:rPr>
          <w:rStyle w:val="10"/>
          <w:rFonts w:hint="eastAsia" w:ascii="宋体" w:hAnsi="宋体" w:eastAsia="宋体" w:cs="宋体"/>
          <w:b w:val="0"/>
          <w:bCs/>
        </w:rPr>
        <w:t>雨天或不可抗力等因素，</w:t>
      </w:r>
      <w:r>
        <w:rPr>
          <w:rStyle w:val="10"/>
          <w:rFonts w:hint="eastAsia" w:ascii="宋体" w:hAnsi="宋体" w:eastAsia="宋体" w:cs="宋体"/>
          <w:b w:val="0"/>
          <w:bCs/>
          <w:lang w:val="en-US" w:eastAsia="zh-CN"/>
        </w:rPr>
        <w:t>经采购人同意后</w:t>
      </w:r>
      <w:r>
        <w:rPr>
          <w:rStyle w:val="10"/>
          <w:rFonts w:hint="eastAsia" w:ascii="宋体" w:hAnsi="宋体" w:eastAsia="宋体" w:cs="宋体"/>
          <w:b w:val="0"/>
          <w:bCs/>
          <w:lang w:eastAsia="zh-CN"/>
        </w:rPr>
        <w:t>中标人</w:t>
      </w:r>
      <w:r>
        <w:rPr>
          <w:rStyle w:val="10"/>
          <w:rFonts w:hint="eastAsia" w:ascii="宋体" w:hAnsi="宋体" w:eastAsia="宋体" w:cs="宋体"/>
          <w:b w:val="0"/>
          <w:bCs/>
        </w:rPr>
        <w:t>可推迟</w:t>
      </w:r>
      <w:r>
        <w:rPr>
          <w:rStyle w:val="10"/>
          <w:rFonts w:hint="eastAsia" w:ascii="宋体" w:hAnsi="宋体" w:eastAsia="宋体" w:cs="宋体"/>
          <w:b w:val="0"/>
          <w:bCs/>
          <w:lang w:val="en-US" w:eastAsia="zh-CN"/>
        </w:rPr>
        <w:t>测量</w:t>
      </w:r>
      <w:r>
        <w:rPr>
          <w:rStyle w:val="10"/>
          <w:rFonts w:hint="eastAsia" w:ascii="宋体" w:hAnsi="宋体" w:eastAsia="宋体" w:cs="宋体"/>
          <w:b w:val="0"/>
          <w:bCs/>
        </w:rPr>
        <w:t>。</w:t>
      </w:r>
    </w:p>
    <w:p w14:paraId="5A8F3EF7">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rPr>
      </w:pPr>
      <w:r>
        <w:rPr>
          <w:rFonts w:hint="eastAsia"/>
        </w:rPr>
        <w:t>3</w:t>
      </w:r>
      <w:r>
        <w:rPr>
          <w:rFonts w:hint="eastAsia"/>
          <w:lang w:eastAsia="zh-CN"/>
        </w:rPr>
        <w:t>、</w:t>
      </w:r>
      <w:r>
        <w:rPr>
          <w:rFonts w:hint="eastAsia"/>
        </w:rPr>
        <w:t>若</w:t>
      </w:r>
      <w:r>
        <w:rPr>
          <w:rFonts w:hint="eastAsia"/>
          <w:lang w:val="en-US" w:eastAsia="zh-CN"/>
        </w:rPr>
        <w:t>测绘成果不符合</w:t>
      </w:r>
      <w:r>
        <w:rPr>
          <w:rFonts w:hint="eastAsia" w:cs="Times New Roman"/>
        </w:rPr>
        <w:t>福州市自然资源和规划局</w:t>
      </w:r>
      <w:r>
        <w:rPr>
          <w:rFonts w:hint="eastAsia" w:cs="Times New Roman"/>
          <w:lang w:val="en-US" w:eastAsia="zh-CN"/>
        </w:rPr>
        <w:t>的相关要求，</w:t>
      </w:r>
      <w:r>
        <w:rPr>
          <w:rFonts w:hint="eastAsia"/>
          <w:lang w:val="en-US" w:eastAsia="zh-CN"/>
        </w:rPr>
        <w:t>中标人</w:t>
      </w:r>
      <w:r>
        <w:rPr>
          <w:rFonts w:hint="eastAsia"/>
        </w:rPr>
        <w:t>须</w:t>
      </w:r>
      <w:r>
        <w:rPr>
          <w:rFonts w:hint="eastAsia"/>
          <w:lang w:val="en-US" w:eastAsia="zh-CN"/>
        </w:rPr>
        <w:t>于</w:t>
      </w:r>
      <w:r>
        <w:rPr>
          <w:rFonts w:hint="eastAsia"/>
        </w:rPr>
        <w:t>3</w:t>
      </w:r>
      <w:r>
        <w:rPr>
          <w:rFonts w:hint="eastAsia"/>
          <w:lang w:val="en-US" w:eastAsia="zh-CN"/>
        </w:rPr>
        <w:t>个工作</w:t>
      </w:r>
      <w:r>
        <w:rPr>
          <w:rFonts w:hint="eastAsia"/>
        </w:rPr>
        <w:t>日内无偿重测</w:t>
      </w:r>
      <w:r>
        <w:rPr>
          <w:rFonts w:hint="eastAsia"/>
          <w:lang w:val="en-US" w:eastAsia="zh-CN"/>
        </w:rPr>
        <w:t>并</w:t>
      </w:r>
      <w:r>
        <w:rPr>
          <w:rFonts w:hint="eastAsia"/>
        </w:rPr>
        <w:t>重出报告</w:t>
      </w:r>
      <w:r>
        <w:rPr>
          <w:rFonts w:hint="eastAsia"/>
          <w:lang w:val="en-US" w:eastAsia="zh-CN"/>
        </w:rPr>
        <w:t>直至符合</w:t>
      </w:r>
      <w:r>
        <w:rPr>
          <w:rFonts w:hint="eastAsia" w:cs="Times New Roman"/>
        </w:rPr>
        <w:t>福州市自然资源和规划局</w:t>
      </w:r>
      <w:r>
        <w:rPr>
          <w:rFonts w:hint="eastAsia" w:cs="Times New Roman"/>
          <w:lang w:val="en-US" w:eastAsia="zh-CN"/>
        </w:rPr>
        <w:t>的相关要求</w:t>
      </w:r>
      <w:r>
        <w:rPr>
          <w:rFonts w:hint="eastAsia"/>
          <w:lang w:eastAsia="zh-CN"/>
        </w:rPr>
        <w:t>。</w:t>
      </w:r>
      <w:bookmarkStart w:id="0" w:name="_Hlk67495332"/>
    </w:p>
    <w:p w14:paraId="77F43F83">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eastAsia"/>
        </w:rPr>
      </w:pPr>
      <w:r>
        <w:rPr>
          <w:rFonts w:hint="eastAsia"/>
          <w:lang w:val="en-US" w:eastAsia="zh-CN"/>
        </w:rPr>
        <w:t>5、</w:t>
      </w:r>
      <w:r>
        <w:rPr>
          <w:rFonts w:hint="eastAsia"/>
        </w:rPr>
        <w:t>中标人必须按照相关要求采取相应的安全措施，</w:t>
      </w:r>
      <w:r>
        <w:rPr>
          <w:rFonts w:hint="eastAsia"/>
          <w:lang w:val="en-US" w:eastAsia="zh-CN"/>
        </w:rPr>
        <w:t>测量</w:t>
      </w:r>
      <w:r>
        <w:rPr>
          <w:rFonts w:hint="eastAsia"/>
        </w:rPr>
        <w:t>期间的安全责任由中标方自行负责，采购人不承担相关责任。</w:t>
      </w:r>
    </w:p>
    <w:p w14:paraId="1CAB75B0">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Fonts w:hint="default"/>
          <w:lang w:val="en-US" w:eastAsia="zh-CN"/>
        </w:rPr>
      </w:pPr>
      <w:r>
        <w:rPr>
          <w:rFonts w:hint="eastAsia"/>
          <w:lang w:val="en-US" w:eastAsia="zh-CN"/>
        </w:rPr>
        <w:t>6、中标人不得泄露采购人不动产权属、宗地、房屋数据。</w:t>
      </w:r>
    </w:p>
    <w:bookmarkEnd w:id="0"/>
    <w:p w14:paraId="4F6B6E28">
      <w:pPr>
        <w:spacing w:line="360" w:lineRule="auto"/>
        <w:ind w:firstLine="482" w:firstLineChars="200"/>
        <w:rPr>
          <w:rFonts w:hint="eastAsia" w:ascii="宋体" w:hAnsi="宋体" w:eastAsia="宋体" w:cs="宋体"/>
          <w:b/>
          <w:bCs/>
          <w:color w:val="auto"/>
          <w:spacing w:val="0"/>
          <w:sz w:val="24"/>
          <w:szCs w:val="24"/>
          <w:highlight w:val="none"/>
          <w:lang w:eastAsia="zh-CN"/>
        </w:rPr>
      </w:pPr>
      <w:r>
        <w:rPr>
          <w:rFonts w:hint="eastAsia" w:ascii="宋体" w:hAnsi="宋体" w:cs="宋体"/>
          <w:b/>
          <w:bCs/>
          <w:sz w:val="24"/>
          <w:lang w:val="en-US" w:eastAsia="zh-CN"/>
        </w:rPr>
        <w:t>五</w:t>
      </w:r>
      <w:r>
        <w:rPr>
          <w:rFonts w:hint="eastAsia" w:ascii="宋体" w:hAnsi="宋体" w:cs="宋体"/>
          <w:b/>
          <w:bCs/>
          <w:sz w:val="24"/>
        </w:rPr>
        <w:t>、</w:t>
      </w:r>
      <w:r>
        <w:rPr>
          <w:rFonts w:hint="eastAsia" w:ascii="宋体" w:hAnsi="宋体" w:eastAsia="宋体" w:cs="宋体"/>
          <w:b/>
          <w:bCs/>
          <w:color w:val="auto"/>
          <w:spacing w:val="0"/>
          <w:sz w:val="24"/>
          <w:szCs w:val="24"/>
          <w:highlight w:val="none"/>
          <w:lang w:eastAsia="zh-CN"/>
        </w:rPr>
        <w:t>付款</w:t>
      </w:r>
      <w:r>
        <w:rPr>
          <w:rFonts w:hint="eastAsia" w:ascii="宋体" w:hAnsi="宋体" w:eastAsia="宋体" w:cs="宋体"/>
          <w:b/>
          <w:bCs/>
          <w:color w:val="auto"/>
          <w:spacing w:val="0"/>
          <w:sz w:val="24"/>
          <w:szCs w:val="24"/>
          <w:highlight w:val="none"/>
          <w:lang w:val="en-US" w:eastAsia="zh-CN"/>
        </w:rPr>
        <w:t>方式</w:t>
      </w:r>
    </w:p>
    <w:p w14:paraId="34A6F63B">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Style w:val="10"/>
          <w:rFonts w:hint="eastAsia" w:ascii="宋体" w:hAnsi="宋体" w:eastAsia="宋体" w:cs="宋体"/>
          <w:b w:val="0"/>
          <w:bCs/>
          <w:lang w:eastAsia="zh-CN"/>
        </w:rPr>
      </w:pPr>
      <w:r>
        <w:rPr>
          <w:rFonts w:hint="eastAsia" w:cs="Times New Roman"/>
          <w:lang w:val="en-US" w:eastAsia="zh-CN"/>
        </w:rPr>
        <w:t>1、内科楼后楼竣工</w:t>
      </w:r>
      <w:r>
        <w:rPr>
          <w:rFonts w:hint="eastAsia" w:cs="Times New Roman"/>
        </w:rPr>
        <w:t>测绘成果资料通过福州市自然资源和规划局审核</w:t>
      </w:r>
      <w:r>
        <w:rPr>
          <w:rFonts w:hint="eastAsia" w:cs="Times New Roman"/>
          <w:lang w:val="en-US" w:eastAsia="zh-CN"/>
        </w:rPr>
        <w:t>后，</w:t>
      </w:r>
      <w:r>
        <w:rPr>
          <w:rStyle w:val="10"/>
          <w:rFonts w:hint="eastAsia" w:ascii="宋体" w:hAnsi="宋体" w:eastAsia="宋体" w:cs="宋体"/>
          <w:b w:val="0"/>
          <w:bCs/>
          <w:lang w:eastAsia="zh-CN"/>
        </w:rPr>
        <w:t>中标人开具结算金额等额的合法增值税普通发票，采购人收到发票后60日内通过银行转账方式支付至中标人指定账户。</w:t>
      </w:r>
    </w:p>
    <w:p w14:paraId="280F0451">
      <w:pPr>
        <w:pStyle w:val="7"/>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firstLine="480" w:firstLineChars="200"/>
        <w:jc w:val="both"/>
        <w:textAlignment w:val="auto"/>
        <w:rPr>
          <w:rStyle w:val="10"/>
          <w:rFonts w:hint="default" w:ascii="宋体" w:hAnsi="宋体" w:eastAsia="宋体" w:cs="宋体"/>
          <w:b w:val="0"/>
          <w:bCs/>
          <w:lang w:val="en-US" w:eastAsia="zh-CN"/>
        </w:rPr>
      </w:pPr>
      <w:r>
        <w:rPr>
          <w:rStyle w:val="10"/>
          <w:rFonts w:hint="eastAsia" w:ascii="宋体" w:hAnsi="宋体" w:eastAsia="宋体" w:cs="宋体"/>
          <w:b w:val="0"/>
          <w:bCs/>
          <w:lang w:eastAsia="zh-CN"/>
        </w:rPr>
        <w:t>2、采购人授权的业务监督部门有权根据采购人相关部门的反馈投诉等，对中标人服务中存在的质量问题等按违约责任条款约定处以违约金，中标人应根据</w:t>
      </w:r>
      <w:r>
        <w:rPr>
          <w:rStyle w:val="10"/>
          <w:rFonts w:hint="eastAsia" w:ascii="宋体" w:hAnsi="宋体" w:eastAsia="宋体" w:cs="宋体"/>
          <w:b w:val="0"/>
          <w:bCs/>
          <w:lang w:val="en-US" w:eastAsia="zh-CN"/>
        </w:rPr>
        <w:t>扣款</w:t>
      </w:r>
      <w:r>
        <w:rPr>
          <w:rStyle w:val="10"/>
          <w:rFonts w:hint="eastAsia" w:ascii="宋体" w:hAnsi="宋体" w:eastAsia="宋体" w:cs="宋体"/>
          <w:b w:val="0"/>
          <w:bCs/>
          <w:lang w:eastAsia="zh-CN"/>
        </w:rPr>
        <w:t>情况汇总后的相应金额开具增值税普通发票。</w:t>
      </w:r>
    </w:p>
    <w:p w14:paraId="211E51D2">
      <w:pPr>
        <w:spacing w:line="360" w:lineRule="auto"/>
        <w:ind w:firstLine="482" w:firstLineChars="200"/>
        <w:rPr>
          <w:rFonts w:hint="eastAsia" w:ascii="宋体" w:hAnsi="宋体" w:cs="宋体"/>
          <w:sz w:val="24"/>
        </w:rPr>
      </w:pPr>
      <w:r>
        <w:rPr>
          <w:rFonts w:hint="eastAsia" w:ascii="宋体" w:hAnsi="宋体" w:cs="宋体"/>
          <w:b/>
          <w:bCs/>
          <w:sz w:val="24"/>
          <w:lang w:val="en-US" w:eastAsia="zh-CN"/>
        </w:rPr>
        <w:t>六、</w:t>
      </w:r>
      <w:r>
        <w:rPr>
          <w:rFonts w:hint="eastAsia" w:ascii="宋体" w:hAnsi="宋体" w:cs="宋体"/>
          <w:b/>
          <w:bCs/>
          <w:sz w:val="24"/>
        </w:rPr>
        <w:t>违约责任</w:t>
      </w:r>
    </w:p>
    <w:p w14:paraId="321300B4">
      <w:pPr>
        <w:spacing w:line="360" w:lineRule="auto"/>
        <w:ind w:firstLine="480" w:firstLineChars="200"/>
        <w:rPr>
          <w:rFonts w:hint="eastAsia" w:ascii="宋体" w:hAnsi="宋体" w:cs="宋体"/>
          <w:sz w:val="24"/>
        </w:rPr>
      </w:pPr>
      <w:r>
        <w:rPr>
          <w:rFonts w:hint="eastAsia" w:ascii="宋体" w:hAnsi="宋体" w:cs="宋体"/>
          <w:sz w:val="24"/>
        </w:rPr>
        <w:t>1、因</w:t>
      </w:r>
      <w:r>
        <w:rPr>
          <w:rFonts w:hint="eastAsia" w:ascii="宋体" w:hAnsi="宋体" w:cs="宋体"/>
          <w:sz w:val="24"/>
          <w:lang w:eastAsia="zh-CN"/>
        </w:rPr>
        <w:t>中标人</w:t>
      </w:r>
      <w:r>
        <w:rPr>
          <w:rFonts w:hint="eastAsia" w:ascii="宋体" w:hAnsi="宋体" w:cs="宋体"/>
          <w:sz w:val="24"/>
        </w:rPr>
        <w:t>原因导致逾期</w:t>
      </w:r>
      <w:r>
        <w:rPr>
          <w:rFonts w:hint="eastAsia" w:ascii="宋体" w:hAnsi="宋体" w:cs="宋体"/>
          <w:sz w:val="24"/>
          <w:lang w:val="en-US" w:eastAsia="zh-CN"/>
        </w:rPr>
        <w:t>测量或逾期出具测绘成果</w:t>
      </w:r>
      <w:r>
        <w:rPr>
          <w:rFonts w:hint="eastAsia" w:ascii="宋体" w:hAnsi="宋体" w:cs="宋体"/>
          <w:sz w:val="24"/>
        </w:rPr>
        <w:t>的，应向</w:t>
      </w:r>
      <w:r>
        <w:rPr>
          <w:rFonts w:hint="eastAsia" w:ascii="宋体" w:hAnsi="宋体" w:cs="宋体"/>
          <w:sz w:val="24"/>
          <w:lang w:eastAsia="zh-CN"/>
        </w:rPr>
        <w:t>采购人</w:t>
      </w:r>
      <w:r>
        <w:rPr>
          <w:rFonts w:hint="eastAsia" w:ascii="宋体" w:hAnsi="宋体" w:cs="宋体"/>
          <w:sz w:val="24"/>
        </w:rPr>
        <w:t>支付违约金</w:t>
      </w:r>
      <w:r>
        <w:rPr>
          <w:rFonts w:hint="eastAsia" w:ascii="宋体" w:hAnsi="宋体" w:cs="宋体"/>
          <w:sz w:val="24"/>
          <w:lang w:val="en-US" w:eastAsia="zh-CN"/>
        </w:rPr>
        <w:t>人民币</w:t>
      </w:r>
      <w:r>
        <w:rPr>
          <w:rFonts w:hint="eastAsia" w:ascii="宋体" w:hAnsi="宋体" w:cs="宋体"/>
          <w:sz w:val="24"/>
        </w:rPr>
        <w:t>500元/日。</w:t>
      </w:r>
    </w:p>
    <w:p w14:paraId="75BE942B">
      <w:pPr>
        <w:spacing w:line="360" w:lineRule="auto"/>
        <w:ind w:firstLine="480" w:firstLineChars="200"/>
        <w:rPr>
          <w:rFonts w:hint="eastAsia" w:ascii="宋体" w:hAnsi="宋体" w:cs="宋体"/>
          <w:sz w:val="24"/>
        </w:rPr>
      </w:pPr>
      <w:r>
        <w:rPr>
          <w:rFonts w:hint="eastAsia" w:ascii="宋体" w:hAnsi="宋体" w:cs="宋体"/>
          <w:sz w:val="24"/>
        </w:rPr>
        <w:t>2、如</w:t>
      </w:r>
      <w:r>
        <w:rPr>
          <w:rFonts w:hint="eastAsia" w:ascii="宋体" w:hAnsi="宋体" w:cs="宋体"/>
          <w:sz w:val="24"/>
          <w:lang w:eastAsia="zh-CN"/>
        </w:rPr>
        <w:t>中标人</w:t>
      </w:r>
      <w:r>
        <w:rPr>
          <w:rFonts w:hint="eastAsia" w:ascii="宋体" w:hAnsi="宋体" w:cs="宋体"/>
          <w:sz w:val="24"/>
        </w:rPr>
        <w:t>延迟</w:t>
      </w:r>
      <w:r>
        <w:rPr>
          <w:rFonts w:hint="eastAsia" w:ascii="宋体" w:hAnsi="宋体" w:cs="宋体"/>
          <w:sz w:val="24"/>
          <w:lang w:val="en-US" w:eastAsia="zh-CN"/>
        </w:rPr>
        <w:t>测量</w:t>
      </w:r>
      <w:r>
        <w:rPr>
          <w:rFonts w:hint="eastAsia" w:ascii="宋体" w:hAnsi="宋体" w:cs="宋体"/>
          <w:sz w:val="24"/>
        </w:rPr>
        <w:t>3日（含）以上的，视为</w:t>
      </w:r>
      <w:r>
        <w:rPr>
          <w:rFonts w:hint="eastAsia" w:ascii="宋体" w:hAnsi="宋体" w:cs="宋体"/>
          <w:sz w:val="24"/>
          <w:lang w:eastAsia="zh-CN"/>
        </w:rPr>
        <w:t>中标人</w:t>
      </w:r>
      <w:r>
        <w:rPr>
          <w:rFonts w:hint="eastAsia" w:ascii="宋体" w:hAnsi="宋体" w:cs="宋体"/>
          <w:sz w:val="24"/>
        </w:rPr>
        <w:t>不能</w:t>
      </w:r>
      <w:r>
        <w:rPr>
          <w:rFonts w:hint="eastAsia" w:ascii="宋体" w:hAnsi="宋体" w:cs="宋体"/>
          <w:sz w:val="24"/>
          <w:lang w:val="en-US" w:eastAsia="zh-CN"/>
        </w:rPr>
        <w:t>提供服务</w:t>
      </w:r>
      <w:r>
        <w:rPr>
          <w:rFonts w:hint="eastAsia" w:ascii="宋体" w:hAnsi="宋体" w:cs="宋体"/>
          <w:sz w:val="24"/>
        </w:rPr>
        <w:t>，</w:t>
      </w:r>
      <w:r>
        <w:rPr>
          <w:rFonts w:hint="eastAsia" w:ascii="宋体" w:hAnsi="宋体" w:cs="宋体"/>
          <w:sz w:val="24"/>
          <w:lang w:eastAsia="zh-CN"/>
        </w:rPr>
        <w:t>中标人</w:t>
      </w:r>
      <w:r>
        <w:rPr>
          <w:rFonts w:hint="eastAsia" w:ascii="宋体" w:hAnsi="宋体" w:cs="宋体"/>
          <w:sz w:val="24"/>
        </w:rPr>
        <w:t>应按违约责任条款1支付逾期</w:t>
      </w:r>
      <w:r>
        <w:rPr>
          <w:rFonts w:hint="eastAsia" w:ascii="宋体" w:hAnsi="宋体" w:cs="宋体"/>
          <w:sz w:val="24"/>
          <w:lang w:val="en-US" w:eastAsia="zh-CN"/>
        </w:rPr>
        <w:t>测量</w:t>
      </w:r>
      <w:r>
        <w:rPr>
          <w:rFonts w:hint="eastAsia" w:ascii="宋体" w:hAnsi="宋体" w:cs="宋体"/>
          <w:sz w:val="24"/>
        </w:rPr>
        <w:t>的违约金，且</w:t>
      </w:r>
      <w:r>
        <w:rPr>
          <w:rFonts w:hint="eastAsia" w:ascii="宋体" w:hAnsi="宋体" w:cs="宋体"/>
          <w:sz w:val="24"/>
          <w:lang w:eastAsia="zh-CN"/>
        </w:rPr>
        <w:t>采购人</w:t>
      </w:r>
      <w:r>
        <w:rPr>
          <w:rFonts w:hint="eastAsia" w:ascii="宋体" w:hAnsi="宋体" w:cs="宋体"/>
          <w:sz w:val="24"/>
        </w:rPr>
        <w:t>有权对延迟</w:t>
      </w:r>
      <w:r>
        <w:rPr>
          <w:rFonts w:hint="eastAsia" w:ascii="宋体" w:hAnsi="宋体" w:cs="宋体"/>
          <w:sz w:val="24"/>
          <w:lang w:val="en-US" w:eastAsia="zh-CN"/>
        </w:rPr>
        <w:t>测量的项目</w:t>
      </w:r>
      <w:r>
        <w:rPr>
          <w:rFonts w:hint="eastAsia" w:ascii="宋体" w:hAnsi="宋体" w:cs="宋体"/>
          <w:sz w:val="24"/>
        </w:rPr>
        <w:t>另行采购</w:t>
      </w:r>
      <w:r>
        <w:rPr>
          <w:rFonts w:hint="eastAsia" w:ascii="宋体" w:hAnsi="宋体" w:eastAsia="宋体" w:cs="宋体"/>
          <w:color w:val="000000"/>
          <w:kern w:val="2"/>
          <w:sz w:val="24"/>
          <w:szCs w:val="24"/>
          <w:highlight w:val="none"/>
          <w:lang w:val="en-US" w:eastAsia="zh-CN" w:bidi="ar-SA"/>
        </w:rPr>
        <w:t>，因此产生差价由</w:t>
      </w:r>
      <w:r>
        <w:rPr>
          <w:rFonts w:hint="eastAsia" w:ascii="宋体" w:hAnsi="宋体" w:cs="宋体"/>
          <w:sz w:val="24"/>
          <w:lang w:eastAsia="zh-CN"/>
        </w:rPr>
        <w:t>中标人</w:t>
      </w:r>
      <w:r>
        <w:rPr>
          <w:rFonts w:hint="eastAsia" w:ascii="宋体" w:hAnsi="宋体" w:eastAsia="宋体" w:cs="宋体"/>
          <w:color w:val="000000"/>
          <w:kern w:val="2"/>
          <w:sz w:val="24"/>
          <w:szCs w:val="24"/>
          <w:highlight w:val="none"/>
          <w:lang w:val="en-US" w:eastAsia="zh-CN" w:bidi="ar-SA"/>
        </w:rPr>
        <w:t>承担</w:t>
      </w:r>
      <w:r>
        <w:rPr>
          <w:rFonts w:hint="eastAsia" w:ascii="宋体" w:hAnsi="宋体" w:cs="宋体"/>
          <w:sz w:val="24"/>
        </w:rPr>
        <w:t>。</w:t>
      </w:r>
    </w:p>
    <w:p w14:paraId="3D62A7EC">
      <w:pPr>
        <w:spacing w:line="360" w:lineRule="auto"/>
        <w:ind w:firstLine="480" w:firstLineChars="200"/>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、除合同另有约定外，如</w:t>
      </w:r>
      <w:r>
        <w:rPr>
          <w:rFonts w:hint="eastAsia" w:ascii="宋体" w:hAnsi="宋体" w:cs="宋体"/>
          <w:sz w:val="24"/>
          <w:lang w:eastAsia="zh-CN"/>
        </w:rPr>
        <w:t>采购人</w:t>
      </w:r>
      <w:r>
        <w:rPr>
          <w:rFonts w:hint="eastAsia" w:ascii="宋体" w:hAnsi="宋体" w:cs="宋体"/>
          <w:sz w:val="24"/>
        </w:rPr>
        <w:t>发现</w:t>
      </w:r>
      <w:r>
        <w:rPr>
          <w:rFonts w:hint="eastAsia" w:ascii="宋体" w:hAnsi="宋体" w:cs="宋体"/>
          <w:sz w:val="24"/>
          <w:lang w:eastAsia="zh-CN"/>
        </w:rPr>
        <w:t>中标人</w:t>
      </w:r>
      <w:r>
        <w:rPr>
          <w:rFonts w:hint="eastAsia" w:ascii="宋体" w:hAnsi="宋体" w:cs="宋体"/>
          <w:sz w:val="24"/>
        </w:rPr>
        <w:t>提供的服务不符合合同约定，</w:t>
      </w:r>
      <w:r>
        <w:rPr>
          <w:rFonts w:hint="eastAsia" w:ascii="宋体" w:hAnsi="宋体" w:cs="宋体"/>
          <w:sz w:val="24"/>
          <w:lang w:eastAsia="zh-CN"/>
        </w:rPr>
        <w:t>中标人</w:t>
      </w:r>
      <w:r>
        <w:rPr>
          <w:rFonts w:hint="eastAsia" w:ascii="宋体" w:hAnsi="宋体" w:cs="宋体"/>
          <w:sz w:val="24"/>
        </w:rPr>
        <w:t>应向</w:t>
      </w:r>
      <w:r>
        <w:rPr>
          <w:rFonts w:hint="eastAsia" w:ascii="宋体" w:hAnsi="宋体" w:cs="宋体"/>
          <w:sz w:val="24"/>
          <w:lang w:eastAsia="zh-CN"/>
        </w:rPr>
        <w:t>采购人</w:t>
      </w:r>
      <w:r>
        <w:rPr>
          <w:rFonts w:hint="eastAsia" w:ascii="宋体" w:hAnsi="宋体" w:cs="宋体"/>
          <w:sz w:val="24"/>
        </w:rPr>
        <w:t>支付违约金600元/次。</w:t>
      </w:r>
    </w:p>
    <w:p w14:paraId="6D04BB2A">
      <w:pPr>
        <w:spacing w:line="360" w:lineRule="auto"/>
        <w:ind w:firstLine="480" w:firstLineChars="200"/>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、因</w:t>
      </w:r>
      <w:r>
        <w:rPr>
          <w:rFonts w:hint="eastAsia" w:ascii="宋体" w:hAnsi="宋体" w:cs="宋体"/>
          <w:sz w:val="24"/>
          <w:lang w:eastAsia="zh-CN"/>
        </w:rPr>
        <w:t>中标人</w:t>
      </w:r>
      <w:r>
        <w:rPr>
          <w:rFonts w:hint="eastAsia" w:ascii="宋体" w:hAnsi="宋体" w:cs="宋体"/>
          <w:sz w:val="24"/>
        </w:rPr>
        <w:t>原因造成本合同无法按时签订，视为</w:t>
      </w:r>
      <w:r>
        <w:rPr>
          <w:rFonts w:hint="eastAsia" w:ascii="宋体" w:hAnsi="宋体" w:cs="宋体"/>
          <w:sz w:val="24"/>
          <w:lang w:eastAsia="zh-CN"/>
        </w:rPr>
        <w:t>中标人</w:t>
      </w:r>
      <w:r>
        <w:rPr>
          <w:rFonts w:hint="eastAsia" w:ascii="宋体" w:hAnsi="宋体" w:cs="宋体"/>
          <w:sz w:val="24"/>
        </w:rPr>
        <w:t>违约，</w:t>
      </w:r>
      <w:r>
        <w:rPr>
          <w:rFonts w:hint="eastAsia" w:ascii="宋体" w:hAnsi="宋体" w:cs="宋体"/>
          <w:sz w:val="24"/>
          <w:lang w:eastAsia="zh-CN"/>
        </w:rPr>
        <w:t>中标人</w:t>
      </w:r>
      <w:r>
        <w:rPr>
          <w:rFonts w:hint="eastAsia" w:ascii="宋体" w:hAnsi="宋体" w:cs="宋体"/>
          <w:sz w:val="24"/>
        </w:rPr>
        <w:t>违约对</w:t>
      </w:r>
      <w:r>
        <w:rPr>
          <w:rFonts w:hint="eastAsia" w:ascii="宋体" w:hAnsi="宋体" w:cs="宋体"/>
          <w:sz w:val="24"/>
          <w:lang w:eastAsia="zh-CN"/>
        </w:rPr>
        <w:t>采购人</w:t>
      </w:r>
      <w:r>
        <w:rPr>
          <w:rFonts w:hint="eastAsia" w:ascii="宋体" w:hAnsi="宋体" w:cs="宋体"/>
          <w:sz w:val="24"/>
        </w:rPr>
        <w:t>造成损失的，</w:t>
      </w:r>
      <w:r>
        <w:rPr>
          <w:rFonts w:hint="eastAsia" w:ascii="宋体" w:hAnsi="宋体" w:cs="宋体"/>
          <w:sz w:val="24"/>
          <w:lang w:eastAsia="zh-CN"/>
        </w:rPr>
        <w:t>中标人</w:t>
      </w:r>
      <w:r>
        <w:rPr>
          <w:rFonts w:hint="eastAsia" w:ascii="宋体" w:hAnsi="宋体" w:cs="宋体"/>
          <w:sz w:val="24"/>
        </w:rPr>
        <w:t>应支付相应的赔偿。在签订本合同之后，</w:t>
      </w:r>
      <w:r>
        <w:rPr>
          <w:rFonts w:hint="eastAsia" w:ascii="宋体" w:hAnsi="宋体" w:cs="宋体"/>
          <w:sz w:val="24"/>
          <w:lang w:eastAsia="zh-CN"/>
        </w:rPr>
        <w:t>中标人</w:t>
      </w:r>
      <w:r>
        <w:rPr>
          <w:rFonts w:hint="eastAsia" w:ascii="宋体" w:hAnsi="宋体" w:cs="宋体"/>
          <w:sz w:val="24"/>
        </w:rPr>
        <w:t>不能履约、不履约的，</w:t>
      </w:r>
      <w:r>
        <w:rPr>
          <w:rFonts w:hint="eastAsia" w:ascii="宋体" w:hAnsi="宋体" w:cs="宋体"/>
          <w:sz w:val="24"/>
          <w:lang w:eastAsia="zh-CN"/>
        </w:rPr>
        <w:t>采购人</w:t>
      </w:r>
      <w:r>
        <w:rPr>
          <w:rFonts w:hint="eastAsia" w:ascii="宋体" w:hAnsi="宋体" w:cs="宋体"/>
          <w:sz w:val="24"/>
        </w:rPr>
        <w:t xml:space="preserve">有权单方面解除合同。 </w:t>
      </w:r>
    </w:p>
    <w:p w14:paraId="71CE2315">
      <w:pPr>
        <w:spacing w:line="360" w:lineRule="auto"/>
        <w:ind w:firstLine="480" w:firstLineChars="200"/>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、如</w:t>
      </w:r>
      <w:r>
        <w:rPr>
          <w:rFonts w:hint="eastAsia" w:ascii="宋体" w:hAnsi="宋体" w:cs="宋体"/>
          <w:sz w:val="24"/>
          <w:lang w:eastAsia="zh-CN"/>
        </w:rPr>
        <w:t>中标人</w:t>
      </w:r>
      <w:r>
        <w:rPr>
          <w:rFonts w:hint="eastAsia" w:ascii="宋体" w:hAnsi="宋体" w:cs="宋体"/>
          <w:sz w:val="24"/>
        </w:rPr>
        <w:t>因履行或未履行（无论是否存在过失）合同导致</w:t>
      </w:r>
      <w:r>
        <w:rPr>
          <w:rFonts w:hint="eastAsia" w:ascii="宋体" w:hAnsi="宋体" w:cs="宋体"/>
          <w:sz w:val="24"/>
          <w:lang w:eastAsia="zh-CN"/>
        </w:rPr>
        <w:t>采购人</w:t>
      </w:r>
      <w:r>
        <w:rPr>
          <w:rFonts w:hint="eastAsia" w:ascii="宋体" w:hAnsi="宋体" w:cs="宋体"/>
          <w:sz w:val="24"/>
        </w:rPr>
        <w:t>、</w:t>
      </w:r>
      <w:r>
        <w:rPr>
          <w:rFonts w:hint="eastAsia" w:ascii="宋体" w:hAnsi="宋体" w:cs="宋体"/>
          <w:sz w:val="24"/>
          <w:lang w:eastAsia="zh-CN"/>
        </w:rPr>
        <w:t>中标人</w:t>
      </w:r>
      <w:r>
        <w:rPr>
          <w:rFonts w:hint="eastAsia" w:ascii="宋体" w:hAnsi="宋体" w:cs="宋体"/>
          <w:sz w:val="24"/>
        </w:rPr>
        <w:t>或任何第三方人员伤亡、财产发生毁损或灭失，</w:t>
      </w:r>
      <w:r>
        <w:rPr>
          <w:rFonts w:hint="eastAsia" w:ascii="宋体" w:hAnsi="宋体" w:cs="宋体"/>
          <w:sz w:val="24"/>
          <w:lang w:eastAsia="zh-CN"/>
        </w:rPr>
        <w:t>中标人</w:t>
      </w:r>
      <w:r>
        <w:rPr>
          <w:rFonts w:hint="eastAsia" w:ascii="宋体" w:hAnsi="宋体" w:cs="宋体"/>
          <w:sz w:val="24"/>
        </w:rPr>
        <w:t>应承担全部责任，并应确保</w:t>
      </w:r>
      <w:r>
        <w:rPr>
          <w:rFonts w:hint="eastAsia" w:ascii="宋体" w:hAnsi="宋体" w:cs="宋体"/>
          <w:sz w:val="24"/>
          <w:lang w:eastAsia="zh-CN"/>
        </w:rPr>
        <w:t>采购人</w:t>
      </w:r>
      <w:r>
        <w:rPr>
          <w:rFonts w:hint="eastAsia" w:ascii="宋体" w:hAnsi="宋体" w:cs="宋体"/>
          <w:sz w:val="24"/>
        </w:rPr>
        <w:t>免于所有相关的索赔、损失、损害、费用和责任，且</w:t>
      </w:r>
      <w:r>
        <w:rPr>
          <w:rFonts w:hint="eastAsia" w:ascii="宋体" w:hAnsi="宋体" w:cs="宋体"/>
          <w:sz w:val="24"/>
          <w:lang w:eastAsia="zh-CN"/>
        </w:rPr>
        <w:t>采购人</w:t>
      </w:r>
      <w:r>
        <w:rPr>
          <w:rFonts w:hint="eastAsia" w:ascii="宋体" w:hAnsi="宋体" w:cs="宋体"/>
          <w:sz w:val="24"/>
        </w:rPr>
        <w:t>有权单方面解除合同，但因</w:t>
      </w:r>
      <w:r>
        <w:rPr>
          <w:rFonts w:hint="eastAsia" w:ascii="宋体" w:hAnsi="宋体" w:cs="宋体"/>
          <w:sz w:val="24"/>
          <w:lang w:eastAsia="zh-CN"/>
        </w:rPr>
        <w:t>采购人</w:t>
      </w:r>
      <w:r>
        <w:rPr>
          <w:rFonts w:hint="eastAsia" w:ascii="宋体" w:hAnsi="宋体" w:cs="宋体"/>
          <w:sz w:val="24"/>
        </w:rPr>
        <w:t>故意或重大过失行为所致的除外。</w:t>
      </w:r>
    </w:p>
    <w:p w14:paraId="41A89F40">
      <w:pPr>
        <w:spacing w:line="360" w:lineRule="auto"/>
        <w:ind w:firstLine="480" w:firstLineChars="200"/>
        <w:rPr>
          <w:rFonts w:hint="eastAsia" w:ascii="宋体" w:hAnsi="宋体" w:cs="宋体"/>
          <w:sz w:val="24"/>
        </w:rPr>
      </w:pPr>
      <w:r>
        <w:rPr>
          <w:rFonts w:hint="eastAsia" w:ascii="宋体" w:hAnsi="宋体" w:cs="宋体"/>
          <w:sz w:val="24"/>
          <w:lang w:val="en-US" w:eastAsia="zh-CN"/>
        </w:rPr>
        <w:t>6</w:t>
      </w:r>
      <w:r>
        <w:rPr>
          <w:rFonts w:hint="eastAsia" w:ascii="宋体" w:hAnsi="宋体" w:cs="宋体"/>
          <w:sz w:val="24"/>
        </w:rPr>
        <w:t>、除合同另有约定，如</w:t>
      </w:r>
      <w:r>
        <w:rPr>
          <w:rFonts w:hint="eastAsia" w:ascii="宋体" w:hAnsi="宋体" w:cs="宋体"/>
          <w:sz w:val="24"/>
          <w:lang w:eastAsia="zh-CN"/>
        </w:rPr>
        <w:t>中标人</w:t>
      </w:r>
      <w:r>
        <w:rPr>
          <w:rFonts w:hint="eastAsia" w:ascii="宋体" w:hAnsi="宋体" w:cs="宋体"/>
          <w:sz w:val="24"/>
        </w:rPr>
        <w:t>存在违法行为且对</w:t>
      </w:r>
      <w:r>
        <w:rPr>
          <w:rFonts w:hint="eastAsia" w:ascii="宋体" w:hAnsi="宋体" w:cs="宋体"/>
          <w:sz w:val="24"/>
          <w:lang w:eastAsia="zh-CN"/>
        </w:rPr>
        <w:t>采购人</w:t>
      </w:r>
      <w:r>
        <w:rPr>
          <w:rFonts w:hint="eastAsia" w:ascii="宋体" w:hAnsi="宋体" w:cs="宋体"/>
          <w:sz w:val="24"/>
        </w:rPr>
        <w:t>造成不利影响的，</w:t>
      </w:r>
      <w:r>
        <w:rPr>
          <w:rFonts w:hint="eastAsia" w:ascii="宋体" w:hAnsi="宋体" w:cs="宋体"/>
          <w:sz w:val="24"/>
          <w:lang w:eastAsia="zh-CN"/>
        </w:rPr>
        <w:t>采购人</w:t>
      </w:r>
      <w:r>
        <w:rPr>
          <w:rFonts w:hint="eastAsia" w:ascii="宋体" w:hAnsi="宋体" w:cs="宋体"/>
          <w:sz w:val="24"/>
        </w:rPr>
        <w:t>有权单方面解除合同，且</w:t>
      </w:r>
      <w:r>
        <w:rPr>
          <w:rFonts w:hint="eastAsia" w:ascii="宋体" w:hAnsi="宋体" w:cs="宋体"/>
          <w:sz w:val="24"/>
          <w:lang w:eastAsia="zh-CN"/>
        </w:rPr>
        <w:t>采购人</w:t>
      </w:r>
      <w:r>
        <w:rPr>
          <w:rFonts w:hint="eastAsia" w:ascii="宋体" w:hAnsi="宋体" w:cs="宋体"/>
          <w:sz w:val="24"/>
        </w:rPr>
        <w:t>有权要求</w:t>
      </w:r>
      <w:r>
        <w:rPr>
          <w:rFonts w:hint="eastAsia" w:ascii="宋体" w:hAnsi="宋体" w:cs="宋体"/>
          <w:sz w:val="24"/>
          <w:lang w:eastAsia="zh-CN"/>
        </w:rPr>
        <w:t>中标人</w:t>
      </w:r>
      <w:r>
        <w:rPr>
          <w:rFonts w:hint="eastAsia" w:ascii="宋体" w:hAnsi="宋体" w:cs="宋体"/>
          <w:sz w:val="24"/>
        </w:rPr>
        <w:t>支付因此产生的全部损失（如</w:t>
      </w:r>
      <w:r>
        <w:rPr>
          <w:rFonts w:hint="eastAsia" w:ascii="宋体" w:hAnsi="宋体" w:cs="宋体"/>
          <w:sz w:val="24"/>
          <w:lang w:eastAsia="zh-CN"/>
        </w:rPr>
        <w:t>采购人</w:t>
      </w:r>
      <w:r>
        <w:rPr>
          <w:rFonts w:hint="eastAsia" w:ascii="宋体" w:hAnsi="宋体" w:cs="宋体"/>
          <w:sz w:val="24"/>
        </w:rPr>
        <w:t>因此向第三方采购所产生的一切费用等）。</w:t>
      </w:r>
    </w:p>
    <w:p w14:paraId="29E171DC">
      <w:pPr>
        <w:spacing w:line="360" w:lineRule="auto"/>
        <w:ind w:firstLine="480" w:firstLineChars="200"/>
        <w:rPr>
          <w:rFonts w:hint="eastAsia" w:ascii="宋体" w:hAnsi="宋体" w:cs="宋体"/>
          <w:sz w:val="24"/>
        </w:rPr>
      </w:pPr>
      <w:r>
        <w:rPr>
          <w:rFonts w:hint="eastAsia" w:ascii="宋体" w:hAnsi="宋体" w:cs="宋体"/>
          <w:sz w:val="24"/>
          <w:lang w:val="en-US" w:eastAsia="zh-CN"/>
        </w:rPr>
        <w:t>7</w:t>
      </w:r>
      <w:r>
        <w:rPr>
          <w:rFonts w:hint="eastAsia" w:ascii="宋体" w:hAnsi="宋体" w:cs="宋体"/>
          <w:sz w:val="24"/>
        </w:rPr>
        <w:t>、</w:t>
      </w:r>
      <w:r>
        <w:rPr>
          <w:rFonts w:hint="eastAsia" w:ascii="宋体" w:hAnsi="宋体" w:cs="宋体"/>
          <w:sz w:val="24"/>
          <w:lang w:eastAsia="zh-CN"/>
        </w:rPr>
        <w:t>中标人</w:t>
      </w:r>
      <w:r>
        <w:rPr>
          <w:rFonts w:hint="eastAsia" w:ascii="宋体" w:hAnsi="宋体" w:cs="宋体"/>
          <w:sz w:val="24"/>
        </w:rPr>
        <w:t>承担因违法、违规、违约等行为引起的全部经济责任和法律责任，且</w:t>
      </w:r>
      <w:r>
        <w:rPr>
          <w:rFonts w:hint="eastAsia" w:ascii="宋体" w:hAnsi="宋体" w:cs="宋体"/>
          <w:sz w:val="24"/>
          <w:lang w:eastAsia="zh-CN"/>
        </w:rPr>
        <w:t>采购人</w:t>
      </w:r>
      <w:r>
        <w:rPr>
          <w:rFonts w:hint="eastAsia" w:ascii="宋体" w:hAnsi="宋体" w:cs="宋体"/>
          <w:sz w:val="24"/>
        </w:rPr>
        <w:t>有权要求</w:t>
      </w:r>
      <w:r>
        <w:rPr>
          <w:rFonts w:hint="eastAsia" w:ascii="宋体" w:hAnsi="宋体" w:cs="宋体"/>
          <w:sz w:val="24"/>
          <w:lang w:eastAsia="zh-CN"/>
        </w:rPr>
        <w:t>中标人</w:t>
      </w:r>
      <w:r>
        <w:rPr>
          <w:rFonts w:hint="eastAsia" w:ascii="宋体" w:hAnsi="宋体" w:cs="宋体"/>
          <w:sz w:val="24"/>
        </w:rPr>
        <w:t>赔偿由此受到的全部损失（包括但不限于主张权利所支付的诉讼费、诉讼保全费、律师费、差旅费等费用）。在明确违约责任后，</w:t>
      </w:r>
      <w:r>
        <w:rPr>
          <w:rFonts w:hint="eastAsia" w:ascii="宋体" w:hAnsi="宋体" w:cs="宋体"/>
          <w:sz w:val="24"/>
          <w:lang w:eastAsia="zh-CN"/>
        </w:rPr>
        <w:t>中标人</w:t>
      </w:r>
      <w:r>
        <w:rPr>
          <w:rFonts w:hint="eastAsia" w:ascii="宋体" w:hAnsi="宋体" w:cs="宋体"/>
          <w:sz w:val="24"/>
        </w:rPr>
        <w:t>应在接到书面通知书起七天内支付违约金、赔偿金等。如未能在七日内结清，</w:t>
      </w:r>
      <w:r>
        <w:rPr>
          <w:rFonts w:hint="eastAsia" w:ascii="宋体" w:hAnsi="宋体" w:cs="宋体"/>
          <w:sz w:val="24"/>
          <w:lang w:eastAsia="zh-CN"/>
        </w:rPr>
        <w:t>采购人</w:t>
      </w:r>
      <w:r>
        <w:rPr>
          <w:rFonts w:hint="eastAsia" w:ascii="宋体" w:hAnsi="宋体" w:cs="宋体"/>
          <w:sz w:val="24"/>
        </w:rPr>
        <w:t>可从应付未付的</w:t>
      </w:r>
      <w:r>
        <w:rPr>
          <w:rFonts w:hint="eastAsia" w:ascii="宋体" w:hAnsi="宋体" w:cs="宋体"/>
          <w:sz w:val="24"/>
          <w:lang w:val="en-US" w:eastAsia="zh-CN"/>
        </w:rPr>
        <w:t>款项</w:t>
      </w:r>
      <w:r>
        <w:rPr>
          <w:rFonts w:hint="eastAsia" w:ascii="宋体" w:hAnsi="宋体" w:cs="宋体"/>
          <w:sz w:val="24"/>
        </w:rPr>
        <w:t>中直接扣除。</w:t>
      </w:r>
    </w:p>
    <w:p w14:paraId="68EE69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aps w:val="0"/>
          <w:color w:val="000000" w:themeColor="text1"/>
          <w:spacing w:val="0"/>
          <w:sz w:val="24"/>
          <w:szCs w:val="24"/>
          <w:shd w:val="clear" w:fill="FFFFFF"/>
          <w14:textFill>
            <w14:solidFill>
              <w14:schemeClr w14:val="tx1"/>
            </w14:solidFill>
          </w14:textFill>
        </w:rPr>
      </w:pPr>
      <w:r>
        <w:rPr>
          <w:rFonts w:hint="eastAsia" w:ascii="宋体" w:hAnsi="宋体" w:eastAsia="宋体" w:cs="宋体"/>
          <w:b w:val="0"/>
          <w:bCs w:val="0"/>
          <w:i w:val="0"/>
          <w:iCs w:val="0"/>
          <w:caps w:val="0"/>
          <w:color w:val="000000" w:themeColor="text1"/>
          <w:spacing w:val="0"/>
          <w:sz w:val="24"/>
          <w:szCs w:val="24"/>
          <w:shd w:val="clear" w:fill="FFFFFF"/>
          <w:lang w:val="en-US" w:eastAsia="zh-CN"/>
          <w14:textFill>
            <w14:solidFill>
              <w14:schemeClr w14:val="tx1"/>
            </w14:solidFill>
          </w14:textFill>
        </w:rPr>
        <w:t>8</w:t>
      </w:r>
      <w:r>
        <w:rPr>
          <w:rFonts w:hint="eastAsia" w:ascii="宋体" w:hAnsi="宋体" w:eastAsia="宋体" w:cs="宋体"/>
          <w:b w:val="0"/>
          <w:bCs w:val="0"/>
          <w:i w:val="0"/>
          <w:iCs w:val="0"/>
          <w:caps w:val="0"/>
          <w:color w:val="000000" w:themeColor="text1"/>
          <w:spacing w:val="0"/>
          <w:sz w:val="24"/>
          <w:szCs w:val="24"/>
          <w:shd w:val="clear" w:fill="FFFFFF"/>
          <w14:textFill>
            <w14:solidFill>
              <w14:schemeClr w14:val="tx1"/>
            </w14:solidFill>
          </w14:textFill>
        </w:rPr>
        <w:t>.1中标人承诺与采购人共同建立和维护规范与廉洁的购销环境，承诺不得违反所有与反腐败有关的法律、法规、规章、采购人制度和要求。</w:t>
      </w:r>
    </w:p>
    <w:p w14:paraId="6BBCA0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aps w:val="0"/>
          <w:color w:val="000000" w:themeColor="text1"/>
          <w:spacing w:val="0"/>
          <w:sz w:val="24"/>
          <w:szCs w:val="24"/>
          <w:shd w:val="clear" w:fill="FFFFFF"/>
          <w14:textFill>
            <w14:solidFill>
              <w14:schemeClr w14:val="tx1"/>
            </w14:solidFill>
          </w14:textFill>
        </w:rPr>
      </w:pPr>
      <w:r>
        <w:rPr>
          <w:rFonts w:hint="eastAsia" w:ascii="宋体" w:hAnsi="宋体" w:eastAsia="宋体" w:cs="宋体"/>
          <w:b w:val="0"/>
          <w:bCs w:val="0"/>
          <w:i w:val="0"/>
          <w:iCs w:val="0"/>
          <w:caps w:val="0"/>
          <w:color w:val="000000" w:themeColor="text1"/>
          <w:spacing w:val="0"/>
          <w:sz w:val="24"/>
          <w:szCs w:val="24"/>
          <w:shd w:val="clear" w:fill="FFFFFF"/>
          <w:lang w:val="en-US" w:eastAsia="zh-CN"/>
          <w14:textFill>
            <w14:solidFill>
              <w14:schemeClr w14:val="tx1"/>
            </w14:solidFill>
          </w14:textFill>
        </w:rPr>
        <w:t>8</w:t>
      </w:r>
      <w:r>
        <w:rPr>
          <w:rFonts w:hint="eastAsia" w:ascii="宋体" w:hAnsi="宋体" w:eastAsia="宋体" w:cs="宋体"/>
          <w:b w:val="0"/>
          <w:bCs w:val="0"/>
          <w:i w:val="0"/>
          <w:iCs w:val="0"/>
          <w:caps w:val="0"/>
          <w:color w:val="000000" w:themeColor="text1"/>
          <w:spacing w:val="0"/>
          <w:sz w:val="24"/>
          <w:szCs w:val="24"/>
          <w:shd w:val="clear" w:fill="FFFFFF"/>
          <w14:textFill>
            <w14:solidFill>
              <w14:schemeClr w14:val="tx1"/>
            </w14:solidFill>
          </w14:textFill>
        </w:rPr>
        <w:t>.2中标人及其工作人员如违反与采购人签订的《廉洁购销协议》，存在行贿行为的，采购人有权在一定期限内将中标人列入行贿人“黑名单”，作为中标人参加采购人招标采购活动的限制条件；在合同有效期内，经采购人确认中标人及其工作人员因合同（包括但不限于采购阶段、合同签约、履行期间）被列入采购人行贿人“黑名单”的，采购人有权单方面解除合同，有权中止支付未付款项，且采购人有权要求中标人赔偿采购人因此产生的损失（包括但不限于主张权利所支付的诉讼费、诉讼保全费、律师费、差旅费、直接经济损失等费用），如中标人拒不赔偿的，则采购人有权从相关款项中直接扣除。</w:t>
      </w:r>
    </w:p>
    <w:p w14:paraId="0DA7FDE4">
      <w:pPr>
        <w:pStyle w:val="4"/>
      </w:pPr>
    </w:p>
    <w:p w14:paraId="4DF9395E">
      <w:pPr>
        <w:spacing w:line="360" w:lineRule="auto"/>
        <w:ind w:firstLine="480" w:firstLineChars="200"/>
        <w:jc w:val="right"/>
        <w:rPr>
          <w:rFonts w:hint="eastAsia" w:ascii="宋体" w:hAnsi="宋体" w:cs="宋体" w:eastAsiaTheme="minorEastAsia"/>
          <w:sz w:val="24"/>
          <w:lang w:val="en-US" w:eastAsia="zh-CN"/>
        </w:rPr>
      </w:pPr>
    </w:p>
    <w:p w14:paraId="79182479">
      <w:pPr>
        <w:pStyle w:val="4"/>
        <w:jc w:val="right"/>
        <w:rPr>
          <w:rFonts w:hint="eastAsia" w:ascii="宋体" w:hAnsi="宋体" w:cs="宋体"/>
          <w:sz w:val="24"/>
          <w:lang w:val="en-US" w:eastAsia="zh-CN"/>
        </w:rPr>
      </w:pPr>
      <w:r>
        <w:rPr>
          <w:rFonts w:hint="eastAsia" w:ascii="宋体" w:hAnsi="宋体" w:cs="宋体"/>
          <w:sz w:val="24"/>
          <w:lang w:val="en-US" w:eastAsia="zh-CN"/>
        </w:rPr>
        <w:t>福建医科大学附属第一医院</w:t>
      </w:r>
    </w:p>
    <w:p w14:paraId="027FD29E">
      <w:pPr>
        <w:pStyle w:val="4"/>
        <w:jc w:val="right"/>
        <w:rPr>
          <w:rFonts w:hint="eastAsia" w:ascii="宋体" w:hAnsi="宋体" w:cs="宋体"/>
          <w:sz w:val="24"/>
          <w:lang w:val="en-US" w:eastAsia="zh-CN"/>
        </w:rPr>
      </w:pPr>
      <w:r>
        <w:rPr>
          <w:rFonts w:hint="eastAsia" w:ascii="宋体" w:hAnsi="宋体" w:cs="宋体"/>
          <w:sz w:val="24"/>
          <w:lang w:val="en-US" w:eastAsia="zh-CN"/>
        </w:rPr>
        <w:t>2026年10月14日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5ECF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E52E2">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6E52E2">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5CFA69"/>
    <w:multiLevelType w:val="singleLevel"/>
    <w:tmpl w:val="7C5CFA6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NDg0MWVjMDJmMTAwMmU4NGMxZTgyMDQwZGZiOWIifQ=="/>
  </w:docVars>
  <w:rsids>
    <w:rsidRoot w:val="6EF34458"/>
    <w:rsid w:val="006957E7"/>
    <w:rsid w:val="03767A70"/>
    <w:rsid w:val="0A2A19F9"/>
    <w:rsid w:val="100C6A76"/>
    <w:rsid w:val="10F75262"/>
    <w:rsid w:val="17EF3CE3"/>
    <w:rsid w:val="195B37A8"/>
    <w:rsid w:val="1CC222FA"/>
    <w:rsid w:val="1E37603B"/>
    <w:rsid w:val="23613299"/>
    <w:rsid w:val="2547009A"/>
    <w:rsid w:val="25963238"/>
    <w:rsid w:val="2CE97C99"/>
    <w:rsid w:val="2D6B05EC"/>
    <w:rsid w:val="3BDD28B1"/>
    <w:rsid w:val="3DFF671E"/>
    <w:rsid w:val="408C0764"/>
    <w:rsid w:val="40D0614F"/>
    <w:rsid w:val="506568B4"/>
    <w:rsid w:val="56E273A0"/>
    <w:rsid w:val="57CE11E3"/>
    <w:rsid w:val="5B4B16FE"/>
    <w:rsid w:val="652B2AC7"/>
    <w:rsid w:val="699C2751"/>
    <w:rsid w:val="6BF0432D"/>
    <w:rsid w:val="6C9D2CFC"/>
    <w:rsid w:val="6E727C99"/>
    <w:rsid w:val="6EF34458"/>
    <w:rsid w:val="76750B89"/>
    <w:rsid w:val="795362BC"/>
    <w:rsid w:val="7A3C4D3B"/>
    <w:rsid w:val="7BA326F7"/>
    <w:rsid w:val="7D94067A"/>
    <w:rsid w:val="7FE94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rPr>
      <w:lang w:val="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2554</Words>
  <Characters>2829</Characters>
  <Lines>0</Lines>
  <Paragraphs>0</Paragraphs>
  <TotalTime>435</TotalTime>
  <ScaleCrop>false</ScaleCrop>
  <LinksUpToDate>false</LinksUpToDate>
  <CharactersWithSpaces>2882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2024-04-07T09:29:00Z</dcterms:created>
  <dc:creator>段小勇</dc:creator>
  <cp:lastModifiedBy>旭锋</cp:lastModifiedBy>
  <cp:lastPrinted>2026-10-13T02:41:00Z</cp:lastPrinted>
  <dcterms:modified xsi:type="dcterms:W3CDTF">2026-10-28T09:07:54Z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F0DF8BA9B3254CC89CEC603F62130F3F_13</vt:lpwstr>
  </property>
  <property fmtid="{D5CDD505-2E9C-101B-9397-08002B2CF9AE}" pid="4" name="KSOTemplateDocerSaveRecord">
    <vt:lpwstr>eyJoZGlkIjoiMDVjYmMwMmMyYmFlZDA5MDJiNmQzNDhhZDhlYmFmNjAiLCJ1c2VySWQiOiI4NzA3NzU1MTUifQ==</vt:lpwstr>
  </property>
</Properties>
</file>